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53048" w14:textId="77777777" w:rsidR="001B2086" w:rsidRDefault="00D30183">
      <w:pPr>
        <w:rPr>
          <w:b/>
        </w:rPr>
      </w:pPr>
      <w:bookmarkStart w:id="0" w:name="_gjdgxs" w:colFirst="0" w:colLast="0"/>
      <w:bookmarkStart w:id="1" w:name="_GoBack"/>
      <w:bookmarkEnd w:id="0"/>
      <w:bookmarkEnd w:id="1"/>
      <w:r>
        <w:rPr>
          <w:b/>
        </w:rPr>
        <w:t>ZAGREBAČKI SPELEOLOŠKI SAVEZ</w:t>
      </w:r>
    </w:p>
    <w:p w14:paraId="0A8A1FC3" w14:textId="77777777" w:rsidR="001B2086" w:rsidRDefault="00D30183">
      <w:pPr>
        <w:rPr>
          <w:b/>
        </w:rPr>
      </w:pPr>
      <w:r>
        <w:rPr>
          <w:b/>
        </w:rPr>
        <w:t>Radićeva 23, 10000 Zagreb</w:t>
      </w:r>
    </w:p>
    <w:p w14:paraId="6FF13B00" w14:textId="77777777" w:rsidR="001B2086" w:rsidRDefault="00D30183">
      <w:pPr>
        <w:rPr>
          <w:b/>
        </w:rPr>
      </w:pPr>
      <w:r>
        <w:rPr>
          <w:b/>
        </w:rPr>
        <w:t>OIB: 05121201673</w:t>
      </w:r>
    </w:p>
    <w:p w14:paraId="147173ED" w14:textId="77777777" w:rsidR="001B2086" w:rsidRDefault="001B2086">
      <w:pPr>
        <w:rPr>
          <w:b/>
        </w:rPr>
      </w:pPr>
    </w:p>
    <w:p w14:paraId="5F790790" w14:textId="5C02F2C5" w:rsidR="001B2086" w:rsidRPr="00FB7EC6" w:rsidRDefault="00D30183">
      <w:pPr>
        <w:rPr>
          <w:b/>
        </w:rPr>
      </w:pPr>
      <w:r w:rsidRPr="00FB7EC6">
        <w:rPr>
          <w:b/>
        </w:rPr>
        <w:t xml:space="preserve">URBROJ: </w:t>
      </w:r>
      <w:r w:rsidR="00AB62F0" w:rsidRPr="00FB7EC6">
        <w:rPr>
          <w:b/>
        </w:rPr>
        <w:t>31</w:t>
      </w:r>
      <w:r w:rsidR="00BE0098">
        <w:rPr>
          <w:b/>
        </w:rPr>
        <w:t>-19-1</w:t>
      </w:r>
    </w:p>
    <w:p w14:paraId="41240F8E" w14:textId="77777777" w:rsidR="001B2086" w:rsidRDefault="001B2086">
      <w:pPr>
        <w:ind w:left="708" w:firstLine="708"/>
        <w:jc w:val="center"/>
        <w:rPr>
          <w:b/>
        </w:rPr>
      </w:pPr>
    </w:p>
    <w:p w14:paraId="1F75982C" w14:textId="77777777" w:rsidR="001B2086" w:rsidRDefault="001B2086">
      <w:pPr>
        <w:jc w:val="center"/>
      </w:pPr>
    </w:p>
    <w:p w14:paraId="7D5BA4CD" w14:textId="77777777" w:rsidR="001B2086" w:rsidRDefault="001B2086"/>
    <w:p w14:paraId="3FCE3DFD" w14:textId="77777777" w:rsidR="001B2086" w:rsidRDefault="001B2086">
      <w:pPr>
        <w:jc w:val="center"/>
      </w:pPr>
    </w:p>
    <w:p w14:paraId="662CF3F1" w14:textId="77777777" w:rsidR="001B2086" w:rsidRDefault="00D30183">
      <w:pPr>
        <w:jc w:val="center"/>
      </w:pPr>
      <w:r>
        <w:t>Postupak nabave za osobe koji nisu obveznici Zakona o javnoj nabavi (NOJN)</w:t>
      </w:r>
    </w:p>
    <w:p w14:paraId="65974701" w14:textId="77777777" w:rsidR="001B2086" w:rsidRDefault="001B2086">
      <w:pPr>
        <w:jc w:val="center"/>
      </w:pPr>
    </w:p>
    <w:p w14:paraId="778BE520" w14:textId="77777777" w:rsidR="001B2086" w:rsidRDefault="001B2086">
      <w:pPr>
        <w:jc w:val="center"/>
      </w:pPr>
    </w:p>
    <w:p w14:paraId="4CE1EED1" w14:textId="77777777" w:rsidR="001B2086" w:rsidRPr="00864A4E" w:rsidRDefault="00864A4E">
      <w:pPr>
        <w:jc w:val="center"/>
        <w:rPr>
          <w:b/>
          <w:sz w:val="28"/>
        </w:rPr>
      </w:pPr>
      <w:r w:rsidRPr="00864A4E">
        <w:rPr>
          <w:b/>
          <w:sz w:val="28"/>
        </w:rPr>
        <w:t>POZIV NA DOSTAVU PONUDA</w:t>
      </w:r>
    </w:p>
    <w:p w14:paraId="12939AE0" w14:textId="77777777" w:rsidR="001B2086" w:rsidRDefault="001B2086">
      <w:pPr>
        <w:jc w:val="center"/>
        <w:rPr>
          <w:b/>
        </w:rPr>
      </w:pPr>
    </w:p>
    <w:p w14:paraId="43A939C6" w14:textId="77777777" w:rsidR="001B2086" w:rsidRDefault="001B2086">
      <w:pPr>
        <w:jc w:val="center"/>
        <w:rPr>
          <w:b/>
        </w:rPr>
      </w:pPr>
    </w:p>
    <w:p w14:paraId="4E1A35D3" w14:textId="77777777" w:rsidR="001B2086" w:rsidRDefault="001B2086">
      <w:pPr>
        <w:jc w:val="center"/>
        <w:rPr>
          <w:b/>
          <w:sz w:val="36"/>
          <w:szCs w:val="36"/>
        </w:rPr>
      </w:pPr>
    </w:p>
    <w:p w14:paraId="5E8FB1C6" w14:textId="1BA4F79D" w:rsidR="001B2086" w:rsidRDefault="00D30183">
      <w:pPr>
        <w:jc w:val="center"/>
        <w:rPr>
          <w:b/>
          <w:sz w:val="28"/>
          <w:szCs w:val="28"/>
        </w:rPr>
      </w:pPr>
      <w:r>
        <w:rPr>
          <w:b/>
          <w:sz w:val="28"/>
          <w:szCs w:val="28"/>
        </w:rPr>
        <w:t>„</w:t>
      </w:r>
      <w:bookmarkStart w:id="2" w:name="_Hlk12616970"/>
      <w:r w:rsidR="00AB62F0" w:rsidRPr="00AB62F0">
        <w:rPr>
          <w:b/>
          <w:sz w:val="28"/>
          <w:szCs w:val="28"/>
        </w:rPr>
        <w:t xml:space="preserve">Program i sustav certificiranja </w:t>
      </w:r>
      <w:proofErr w:type="spellStart"/>
      <w:r w:rsidR="00AB62F0" w:rsidRPr="00AB62F0">
        <w:rPr>
          <w:b/>
          <w:sz w:val="28"/>
          <w:szCs w:val="28"/>
        </w:rPr>
        <w:t>speleovodiča</w:t>
      </w:r>
      <w:proofErr w:type="spellEnd"/>
      <w:r w:rsidR="00AB62F0" w:rsidRPr="00AB62F0">
        <w:rPr>
          <w:b/>
          <w:sz w:val="28"/>
          <w:szCs w:val="28"/>
        </w:rPr>
        <w:t xml:space="preserve"> za </w:t>
      </w:r>
      <w:proofErr w:type="spellStart"/>
      <w:r w:rsidR="00AB62F0" w:rsidRPr="00AB62F0">
        <w:rPr>
          <w:b/>
          <w:sz w:val="28"/>
          <w:szCs w:val="28"/>
        </w:rPr>
        <w:t>speleoturizam</w:t>
      </w:r>
      <w:bookmarkEnd w:id="2"/>
      <w:proofErr w:type="spellEnd"/>
      <w:r>
        <w:rPr>
          <w:b/>
          <w:sz w:val="28"/>
          <w:szCs w:val="28"/>
        </w:rPr>
        <w:t xml:space="preserve">“ </w:t>
      </w:r>
    </w:p>
    <w:p w14:paraId="49A3D5C4" w14:textId="77777777" w:rsidR="001B2086" w:rsidRDefault="00D30183">
      <w:pPr>
        <w:jc w:val="center"/>
        <w:rPr>
          <w:b/>
          <w:sz w:val="28"/>
          <w:szCs w:val="28"/>
        </w:rPr>
      </w:pPr>
      <w:r>
        <w:rPr>
          <w:b/>
        </w:rPr>
        <w:t>USLUGE</w:t>
      </w:r>
    </w:p>
    <w:p w14:paraId="2D4C9C11" w14:textId="77777777" w:rsidR="001B2086" w:rsidRDefault="001B2086">
      <w:pPr>
        <w:jc w:val="center"/>
        <w:rPr>
          <w:b/>
        </w:rPr>
      </w:pPr>
    </w:p>
    <w:p w14:paraId="6F0C062C" w14:textId="1C5DF598" w:rsidR="001B2086" w:rsidRDefault="00D30183">
      <w:pPr>
        <w:jc w:val="center"/>
        <w:rPr>
          <w:b/>
        </w:rPr>
      </w:pPr>
      <w:r>
        <w:rPr>
          <w:b/>
        </w:rPr>
        <w:t xml:space="preserve">NABAVA </w:t>
      </w:r>
      <w:r w:rsidR="00AB62F0">
        <w:rPr>
          <w:b/>
        </w:rPr>
        <w:t>31</w:t>
      </w:r>
      <w:r>
        <w:rPr>
          <w:b/>
        </w:rPr>
        <w:t xml:space="preserve">. </w:t>
      </w:r>
    </w:p>
    <w:p w14:paraId="3B55C98F" w14:textId="77777777" w:rsidR="001B2086" w:rsidRDefault="001B2086">
      <w:pPr>
        <w:jc w:val="center"/>
        <w:rPr>
          <w:b/>
        </w:rPr>
      </w:pPr>
    </w:p>
    <w:p w14:paraId="65224B4A" w14:textId="77777777" w:rsidR="001B2086" w:rsidRDefault="001B2086">
      <w:pPr>
        <w:jc w:val="center"/>
        <w:rPr>
          <w:b/>
        </w:rPr>
      </w:pPr>
    </w:p>
    <w:p w14:paraId="6FAF35A3" w14:textId="77777777" w:rsidR="001B2086" w:rsidRDefault="001B2086">
      <w:pPr>
        <w:jc w:val="center"/>
        <w:rPr>
          <w:b/>
        </w:rPr>
      </w:pPr>
    </w:p>
    <w:p w14:paraId="2FA9B3AA" w14:textId="77777777" w:rsidR="001B2086" w:rsidRDefault="001B2086">
      <w:pPr>
        <w:rPr>
          <w:b/>
        </w:rPr>
      </w:pPr>
    </w:p>
    <w:p w14:paraId="1C5E4791" w14:textId="77777777" w:rsidR="001B2086" w:rsidRDefault="001B2086">
      <w:pPr>
        <w:jc w:val="center"/>
        <w:rPr>
          <w:b/>
        </w:rPr>
      </w:pPr>
    </w:p>
    <w:p w14:paraId="67EC521A" w14:textId="77777777" w:rsidR="001B2086" w:rsidRDefault="001B2086"/>
    <w:p w14:paraId="701693C6" w14:textId="77777777" w:rsidR="001B2086" w:rsidRDefault="00D30183">
      <w:pPr>
        <w:jc w:val="center"/>
      </w:pPr>
      <w:r>
        <w:t>KK.06.1.2.01.0011.</w:t>
      </w:r>
    </w:p>
    <w:p w14:paraId="2D2FF516" w14:textId="77777777" w:rsidR="001B2086" w:rsidRDefault="00D30183">
      <w:pPr>
        <w:jc w:val="center"/>
        <w:rPr>
          <w:b/>
        </w:rPr>
      </w:pPr>
      <w:r>
        <w:rPr>
          <w:b/>
        </w:rPr>
        <w:t xml:space="preserve">Centar izvrsnosti Cerovačke špilje – održivo </w:t>
      </w:r>
    </w:p>
    <w:p w14:paraId="23DA2509" w14:textId="77777777" w:rsidR="001B2086" w:rsidRDefault="00D30183">
      <w:pPr>
        <w:jc w:val="center"/>
        <w:rPr>
          <w:b/>
        </w:rPr>
      </w:pPr>
      <w:r>
        <w:rPr>
          <w:b/>
        </w:rPr>
        <w:t xml:space="preserve">upravljanje prirodnom baštinom i krškim podzemljem </w:t>
      </w:r>
    </w:p>
    <w:p w14:paraId="02CB8E29" w14:textId="77777777" w:rsidR="001B2086" w:rsidRDefault="001B2086">
      <w:pPr>
        <w:jc w:val="center"/>
        <w:rPr>
          <w:b/>
        </w:rPr>
      </w:pPr>
    </w:p>
    <w:p w14:paraId="56195DBC" w14:textId="77777777" w:rsidR="001B2086" w:rsidRDefault="001B2086">
      <w:pPr>
        <w:jc w:val="center"/>
        <w:rPr>
          <w:b/>
        </w:rPr>
      </w:pPr>
    </w:p>
    <w:p w14:paraId="262DE0E6" w14:textId="77777777" w:rsidR="001B2086" w:rsidRDefault="001B2086">
      <w:pPr>
        <w:jc w:val="center"/>
        <w:rPr>
          <w:b/>
        </w:rPr>
      </w:pPr>
    </w:p>
    <w:p w14:paraId="49199BBD" w14:textId="77777777" w:rsidR="001B2086" w:rsidRDefault="001B2086">
      <w:pPr>
        <w:jc w:val="center"/>
        <w:rPr>
          <w:b/>
        </w:rPr>
      </w:pPr>
    </w:p>
    <w:p w14:paraId="767886BC" w14:textId="77777777" w:rsidR="001B2086" w:rsidRDefault="001B2086">
      <w:pPr>
        <w:jc w:val="center"/>
        <w:rPr>
          <w:b/>
        </w:rPr>
      </w:pPr>
    </w:p>
    <w:p w14:paraId="08D5DBC7" w14:textId="77777777" w:rsidR="001B2086" w:rsidRDefault="001B2086">
      <w:pPr>
        <w:rPr>
          <w:b/>
        </w:rPr>
      </w:pPr>
    </w:p>
    <w:p w14:paraId="0F5D0FFA" w14:textId="77777777" w:rsidR="001B2086" w:rsidRDefault="001B2086">
      <w:pPr>
        <w:jc w:val="center"/>
        <w:rPr>
          <w:b/>
        </w:rPr>
      </w:pPr>
    </w:p>
    <w:p w14:paraId="003AA385" w14:textId="77777777" w:rsidR="001B2086" w:rsidRDefault="001B2086">
      <w:pPr>
        <w:jc w:val="center"/>
        <w:rPr>
          <w:b/>
        </w:rPr>
      </w:pPr>
    </w:p>
    <w:p w14:paraId="649FD38C" w14:textId="7A659294" w:rsidR="001B2086" w:rsidRPr="00134F5D" w:rsidRDefault="00D30183" w:rsidP="00134F5D">
      <w:pPr>
        <w:jc w:val="center"/>
        <w:rPr>
          <w:b/>
        </w:rPr>
      </w:pPr>
      <w:r>
        <w:rPr>
          <w:b/>
        </w:rPr>
        <w:t xml:space="preserve">Zagreb, </w:t>
      </w:r>
      <w:r w:rsidR="00090307">
        <w:rPr>
          <w:b/>
        </w:rPr>
        <w:t xml:space="preserve">srpanj </w:t>
      </w:r>
      <w:r>
        <w:rPr>
          <w:b/>
        </w:rPr>
        <w:t>2019.</w:t>
      </w:r>
    </w:p>
    <w:p w14:paraId="62837E78" w14:textId="77777777" w:rsidR="00625635" w:rsidRDefault="00625635">
      <w:pPr>
        <w:rPr>
          <w:b/>
          <w:color w:val="000000"/>
          <w:sz w:val="28"/>
          <w:szCs w:val="28"/>
        </w:rPr>
      </w:pPr>
      <w:r>
        <w:rPr>
          <w:b/>
          <w:color w:val="000000"/>
          <w:sz w:val="28"/>
          <w:szCs w:val="28"/>
        </w:rPr>
        <w:br w:type="page"/>
      </w:r>
    </w:p>
    <w:p w14:paraId="6997BD4C" w14:textId="77777777" w:rsidR="001B2086" w:rsidRDefault="00D30183">
      <w:pPr>
        <w:keepNext/>
        <w:keepLines/>
        <w:pBdr>
          <w:top w:val="nil"/>
          <w:left w:val="nil"/>
          <w:bottom w:val="none" w:sz="0" w:space="0" w:color="000000"/>
          <w:right w:val="nil"/>
          <w:between w:val="nil"/>
        </w:pBdr>
        <w:spacing w:before="480" w:line="276" w:lineRule="auto"/>
        <w:ind w:left="432" w:hanging="432"/>
        <w:rPr>
          <w:b/>
          <w:color w:val="000000"/>
          <w:sz w:val="28"/>
          <w:szCs w:val="28"/>
        </w:rPr>
      </w:pPr>
      <w:r>
        <w:rPr>
          <w:b/>
          <w:color w:val="000000"/>
          <w:sz w:val="28"/>
          <w:szCs w:val="28"/>
        </w:rPr>
        <w:lastRenderedPageBreak/>
        <w:t>SADRŽAJ</w:t>
      </w:r>
    </w:p>
    <w:sdt>
      <w:sdtPr>
        <w:id w:val="-1234781376"/>
        <w:docPartObj>
          <w:docPartGallery w:val="Table of Contents"/>
          <w:docPartUnique/>
        </w:docPartObj>
      </w:sdtPr>
      <w:sdtEndPr/>
      <w:sdtContent>
        <w:p w14:paraId="7D46088A" w14:textId="77777777" w:rsidR="00D12460" w:rsidRDefault="00D30183">
          <w:pPr>
            <w:pStyle w:val="TOC1"/>
            <w:tabs>
              <w:tab w:val="right" w:pos="9061"/>
            </w:tabs>
            <w:rPr>
              <w:rFonts w:asciiTheme="minorHAnsi" w:eastAsiaTheme="minorEastAsia" w:hAnsiTheme="minorHAnsi" w:cstheme="minorBidi"/>
              <w:noProof/>
              <w:sz w:val="22"/>
              <w:szCs w:val="22"/>
            </w:rPr>
          </w:pPr>
          <w:r>
            <w:fldChar w:fldCharType="begin"/>
          </w:r>
          <w:r>
            <w:instrText xml:space="preserve"> TOC \h \u \z </w:instrText>
          </w:r>
          <w:r>
            <w:fldChar w:fldCharType="separate"/>
          </w:r>
          <w:hyperlink w:anchor="_Toc2286684" w:history="1">
            <w:r w:rsidR="00D12460" w:rsidRPr="002D191A">
              <w:rPr>
                <w:rStyle w:val="Hyperlink"/>
                <w:noProof/>
              </w:rPr>
              <w:t>1. OPĆI PODACI</w:t>
            </w:r>
            <w:r w:rsidR="00D12460">
              <w:rPr>
                <w:noProof/>
                <w:webHidden/>
              </w:rPr>
              <w:tab/>
            </w:r>
            <w:r w:rsidR="00D12460">
              <w:rPr>
                <w:noProof/>
                <w:webHidden/>
              </w:rPr>
              <w:fldChar w:fldCharType="begin"/>
            </w:r>
            <w:r w:rsidR="00D12460">
              <w:rPr>
                <w:noProof/>
                <w:webHidden/>
              </w:rPr>
              <w:instrText xml:space="preserve"> PAGEREF _Toc2286684 \h </w:instrText>
            </w:r>
            <w:r w:rsidR="00D12460">
              <w:rPr>
                <w:noProof/>
                <w:webHidden/>
              </w:rPr>
            </w:r>
            <w:r w:rsidR="00D12460">
              <w:rPr>
                <w:noProof/>
                <w:webHidden/>
              </w:rPr>
              <w:fldChar w:fldCharType="separate"/>
            </w:r>
            <w:r w:rsidR="00D12460">
              <w:rPr>
                <w:noProof/>
                <w:webHidden/>
              </w:rPr>
              <w:t>4</w:t>
            </w:r>
            <w:r w:rsidR="00D12460">
              <w:rPr>
                <w:noProof/>
                <w:webHidden/>
              </w:rPr>
              <w:fldChar w:fldCharType="end"/>
            </w:r>
          </w:hyperlink>
        </w:p>
        <w:p w14:paraId="02C2809C" w14:textId="77777777" w:rsidR="00D12460" w:rsidRDefault="005214B9">
          <w:pPr>
            <w:pStyle w:val="TOC2"/>
            <w:tabs>
              <w:tab w:val="left" w:pos="880"/>
              <w:tab w:val="right" w:pos="9061"/>
            </w:tabs>
            <w:rPr>
              <w:rFonts w:asciiTheme="minorHAnsi" w:eastAsiaTheme="minorEastAsia" w:hAnsiTheme="minorHAnsi" w:cstheme="minorBidi"/>
              <w:noProof/>
              <w:sz w:val="22"/>
              <w:szCs w:val="22"/>
            </w:rPr>
          </w:pPr>
          <w:hyperlink w:anchor="_Toc2286685" w:history="1">
            <w:r w:rsidR="00D12460" w:rsidRPr="002D191A">
              <w:rPr>
                <w:rStyle w:val="Hyperlink"/>
                <w:noProof/>
              </w:rPr>
              <w:t>1.1.</w:t>
            </w:r>
            <w:r w:rsidR="00D12460">
              <w:rPr>
                <w:rFonts w:asciiTheme="minorHAnsi" w:eastAsiaTheme="minorEastAsia" w:hAnsiTheme="minorHAnsi" w:cstheme="minorBidi"/>
                <w:noProof/>
                <w:sz w:val="22"/>
                <w:szCs w:val="22"/>
              </w:rPr>
              <w:tab/>
            </w:r>
            <w:r w:rsidR="00D12460" w:rsidRPr="002D191A">
              <w:rPr>
                <w:rStyle w:val="Hyperlink"/>
                <w:noProof/>
              </w:rPr>
              <w:t>UVOD</w:t>
            </w:r>
            <w:r w:rsidR="00D12460">
              <w:rPr>
                <w:noProof/>
                <w:webHidden/>
              </w:rPr>
              <w:tab/>
            </w:r>
            <w:r w:rsidR="00D12460">
              <w:rPr>
                <w:noProof/>
                <w:webHidden/>
              </w:rPr>
              <w:fldChar w:fldCharType="begin"/>
            </w:r>
            <w:r w:rsidR="00D12460">
              <w:rPr>
                <w:noProof/>
                <w:webHidden/>
              </w:rPr>
              <w:instrText xml:space="preserve"> PAGEREF _Toc2286685 \h </w:instrText>
            </w:r>
            <w:r w:rsidR="00D12460">
              <w:rPr>
                <w:noProof/>
                <w:webHidden/>
              </w:rPr>
            </w:r>
            <w:r w:rsidR="00D12460">
              <w:rPr>
                <w:noProof/>
                <w:webHidden/>
              </w:rPr>
              <w:fldChar w:fldCharType="separate"/>
            </w:r>
            <w:r w:rsidR="00D12460">
              <w:rPr>
                <w:noProof/>
                <w:webHidden/>
              </w:rPr>
              <w:t>4</w:t>
            </w:r>
            <w:r w:rsidR="00D12460">
              <w:rPr>
                <w:noProof/>
                <w:webHidden/>
              </w:rPr>
              <w:fldChar w:fldCharType="end"/>
            </w:r>
          </w:hyperlink>
        </w:p>
        <w:p w14:paraId="7ACC987D" w14:textId="77777777" w:rsidR="00D12460" w:rsidRDefault="005214B9">
          <w:pPr>
            <w:pStyle w:val="TOC2"/>
            <w:tabs>
              <w:tab w:val="right" w:pos="9061"/>
            </w:tabs>
            <w:rPr>
              <w:rFonts w:asciiTheme="minorHAnsi" w:eastAsiaTheme="minorEastAsia" w:hAnsiTheme="minorHAnsi" w:cstheme="minorBidi"/>
              <w:noProof/>
              <w:sz w:val="22"/>
              <w:szCs w:val="22"/>
            </w:rPr>
          </w:pPr>
          <w:hyperlink w:anchor="_Toc2286686" w:history="1">
            <w:r w:rsidR="00D12460" w:rsidRPr="002D191A">
              <w:rPr>
                <w:rStyle w:val="Hyperlink"/>
                <w:noProof/>
              </w:rPr>
              <w:t>1.2. MJERODAVNO PRAVO</w:t>
            </w:r>
            <w:r w:rsidR="00D12460">
              <w:rPr>
                <w:noProof/>
                <w:webHidden/>
              </w:rPr>
              <w:tab/>
            </w:r>
            <w:r w:rsidR="00D12460">
              <w:rPr>
                <w:noProof/>
                <w:webHidden/>
              </w:rPr>
              <w:fldChar w:fldCharType="begin"/>
            </w:r>
            <w:r w:rsidR="00D12460">
              <w:rPr>
                <w:noProof/>
                <w:webHidden/>
              </w:rPr>
              <w:instrText xml:space="preserve"> PAGEREF _Toc2286686 \h </w:instrText>
            </w:r>
            <w:r w:rsidR="00D12460">
              <w:rPr>
                <w:noProof/>
                <w:webHidden/>
              </w:rPr>
            </w:r>
            <w:r w:rsidR="00D12460">
              <w:rPr>
                <w:noProof/>
                <w:webHidden/>
              </w:rPr>
              <w:fldChar w:fldCharType="separate"/>
            </w:r>
            <w:r w:rsidR="00D12460">
              <w:rPr>
                <w:noProof/>
                <w:webHidden/>
              </w:rPr>
              <w:t>4</w:t>
            </w:r>
            <w:r w:rsidR="00D12460">
              <w:rPr>
                <w:noProof/>
                <w:webHidden/>
              </w:rPr>
              <w:fldChar w:fldCharType="end"/>
            </w:r>
          </w:hyperlink>
        </w:p>
        <w:p w14:paraId="1602FFFB" w14:textId="77777777" w:rsidR="00D12460" w:rsidRDefault="005214B9">
          <w:pPr>
            <w:pStyle w:val="TOC2"/>
            <w:tabs>
              <w:tab w:val="right" w:pos="9061"/>
            </w:tabs>
            <w:rPr>
              <w:rFonts w:asciiTheme="minorHAnsi" w:eastAsiaTheme="minorEastAsia" w:hAnsiTheme="minorHAnsi" w:cstheme="minorBidi"/>
              <w:noProof/>
              <w:sz w:val="22"/>
              <w:szCs w:val="22"/>
            </w:rPr>
          </w:pPr>
          <w:hyperlink w:anchor="_Toc2286687" w:history="1">
            <w:r w:rsidR="00D12460" w:rsidRPr="002D191A">
              <w:rPr>
                <w:rStyle w:val="Hyperlink"/>
                <w:noProof/>
              </w:rPr>
              <w:t>1.3. PODACI O NARUČITELJU</w:t>
            </w:r>
            <w:r w:rsidR="00D12460">
              <w:rPr>
                <w:noProof/>
                <w:webHidden/>
              </w:rPr>
              <w:tab/>
            </w:r>
            <w:r w:rsidR="00D12460">
              <w:rPr>
                <w:noProof/>
                <w:webHidden/>
              </w:rPr>
              <w:fldChar w:fldCharType="begin"/>
            </w:r>
            <w:r w:rsidR="00D12460">
              <w:rPr>
                <w:noProof/>
                <w:webHidden/>
              </w:rPr>
              <w:instrText xml:space="preserve"> PAGEREF _Toc2286687 \h </w:instrText>
            </w:r>
            <w:r w:rsidR="00D12460">
              <w:rPr>
                <w:noProof/>
                <w:webHidden/>
              </w:rPr>
            </w:r>
            <w:r w:rsidR="00D12460">
              <w:rPr>
                <w:noProof/>
                <w:webHidden/>
              </w:rPr>
              <w:fldChar w:fldCharType="separate"/>
            </w:r>
            <w:r w:rsidR="00D12460">
              <w:rPr>
                <w:noProof/>
                <w:webHidden/>
              </w:rPr>
              <w:t>5</w:t>
            </w:r>
            <w:r w:rsidR="00D12460">
              <w:rPr>
                <w:noProof/>
                <w:webHidden/>
              </w:rPr>
              <w:fldChar w:fldCharType="end"/>
            </w:r>
          </w:hyperlink>
        </w:p>
        <w:p w14:paraId="0C230173" w14:textId="77777777" w:rsidR="00D12460" w:rsidRDefault="005214B9">
          <w:pPr>
            <w:pStyle w:val="TOC2"/>
            <w:tabs>
              <w:tab w:val="right" w:pos="9061"/>
            </w:tabs>
            <w:rPr>
              <w:rFonts w:asciiTheme="minorHAnsi" w:eastAsiaTheme="minorEastAsia" w:hAnsiTheme="minorHAnsi" w:cstheme="minorBidi"/>
              <w:noProof/>
              <w:sz w:val="22"/>
              <w:szCs w:val="22"/>
            </w:rPr>
          </w:pPr>
          <w:hyperlink w:anchor="_Toc2286688" w:history="1">
            <w:r w:rsidR="00D12460" w:rsidRPr="002D191A">
              <w:rPr>
                <w:rStyle w:val="Hyperlink"/>
                <w:noProof/>
              </w:rPr>
              <w:t>1.4. PODACI O OSOBI ZADUŽENOJ ZA KOMUNIKACIJU S PONUDITELJIMA</w:t>
            </w:r>
            <w:r w:rsidR="00D12460">
              <w:rPr>
                <w:noProof/>
                <w:webHidden/>
              </w:rPr>
              <w:tab/>
            </w:r>
            <w:r w:rsidR="00D12460">
              <w:rPr>
                <w:noProof/>
                <w:webHidden/>
              </w:rPr>
              <w:fldChar w:fldCharType="begin"/>
            </w:r>
            <w:r w:rsidR="00D12460">
              <w:rPr>
                <w:noProof/>
                <w:webHidden/>
              </w:rPr>
              <w:instrText xml:space="preserve"> PAGEREF _Toc2286688 \h </w:instrText>
            </w:r>
            <w:r w:rsidR="00D12460">
              <w:rPr>
                <w:noProof/>
                <w:webHidden/>
              </w:rPr>
            </w:r>
            <w:r w:rsidR="00D12460">
              <w:rPr>
                <w:noProof/>
                <w:webHidden/>
              </w:rPr>
              <w:fldChar w:fldCharType="separate"/>
            </w:r>
            <w:r w:rsidR="00D12460">
              <w:rPr>
                <w:noProof/>
                <w:webHidden/>
              </w:rPr>
              <w:t>5</w:t>
            </w:r>
            <w:r w:rsidR="00D12460">
              <w:rPr>
                <w:noProof/>
                <w:webHidden/>
              </w:rPr>
              <w:fldChar w:fldCharType="end"/>
            </w:r>
          </w:hyperlink>
        </w:p>
        <w:p w14:paraId="35FB5445" w14:textId="77777777" w:rsidR="00D12460" w:rsidRDefault="005214B9">
          <w:pPr>
            <w:pStyle w:val="TOC2"/>
            <w:tabs>
              <w:tab w:val="right" w:pos="9061"/>
            </w:tabs>
            <w:rPr>
              <w:rFonts w:asciiTheme="minorHAnsi" w:eastAsiaTheme="minorEastAsia" w:hAnsiTheme="minorHAnsi" w:cstheme="minorBidi"/>
              <w:noProof/>
              <w:sz w:val="22"/>
              <w:szCs w:val="22"/>
            </w:rPr>
          </w:pPr>
          <w:hyperlink w:anchor="_Toc2286689" w:history="1">
            <w:r w:rsidR="00D12460" w:rsidRPr="002D191A">
              <w:rPr>
                <w:rStyle w:val="Hyperlink"/>
                <w:noProof/>
              </w:rPr>
              <w:t>1.5. POPIS GOSPODARSKIH SUBJEKATA S KOJIMA JE NARUČITELJ U SUKOBU INTERESA</w:t>
            </w:r>
            <w:r w:rsidR="00D12460">
              <w:rPr>
                <w:noProof/>
                <w:webHidden/>
              </w:rPr>
              <w:tab/>
            </w:r>
            <w:r w:rsidR="00D12460">
              <w:rPr>
                <w:noProof/>
                <w:webHidden/>
              </w:rPr>
              <w:fldChar w:fldCharType="begin"/>
            </w:r>
            <w:r w:rsidR="00D12460">
              <w:rPr>
                <w:noProof/>
                <w:webHidden/>
              </w:rPr>
              <w:instrText xml:space="preserve"> PAGEREF _Toc2286689 \h </w:instrText>
            </w:r>
            <w:r w:rsidR="00D12460">
              <w:rPr>
                <w:noProof/>
                <w:webHidden/>
              </w:rPr>
            </w:r>
            <w:r w:rsidR="00D12460">
              <w:rPr>
                <w:noProof/>
                <w:webHidden/>
              </w:rPr>
              <w:fldChar w:fldCharType="separate"/>
            </w:r>
            <w:r w:rsidR="00D12460">
              <w:rPr>
                <w:noProof/>
                <w:webHidden/>
              </w:rPr>
              <w:t>5</w:t>
            </w:r>
            <w:r w:rsidR="00D12460">
              <w:rPr>
                <w:noProof/>
                <w:webHidden/>
              </w:rPr>
              <w:fldChar w:fldCharType="end"/>
            </w:r>
          </w:hyperlink>
        </w:p>
        <w:p w14:paraId="05DCBD73" w14:textId="77777777" w:rsidR="00D12460" w:rsidRDefault="005214B9">
          <w:pPr>
            <w:pStyle w:val="TOC2"/>
            <w:tabs>
              <w:tab w:val="right" w:pos="9061"/>
            </w:tabs>
            <w:rPr>
              <w:rFonts w:asciiTheme="minorHAnsi" w:eastAsiaTheme="minorEastAsia" w:hAnsiTheme="minorHAnsi" w:cstheme="minorBidi"/>
              <w:noProof/>
              <w:sz w:val="22"/>
              <w:szCs w:val="22"/>
            </w:rPr>
          </w:pPr>
          <w:hyperlink w:anchor="_Toc2286690" w:history="1">
            <w:r w:rsidR="00D12460" w:rsidRPr="002D191A">
              <w:rPr>
                <w:rStyle w:val="Hyperlink"/>
                <w:noProof/>
              </w:rPr>
              <w:t>1.6. EVIDENCIJSKI BROJ NABAVE</w:t>
            </w:r>
            <w:r w:rsidR="00D12460">
              <w:rPr>
                <w:noProof/>
                <w:webHidden/>
              </w:rPr>
              <w:tab/>
            </w:r>
            <w:r w:rsidR="00D12460">
              <w:rPr>
                <w:noProof/>
                <w:webHidden/>
              </w:rPr>
              <w:fldChar w:fldCharType="begin"/>
            </w:r>
            <w:r w:rsidR="00D12460">
              <w:rPr>
                <w:noProof/>
                <w:webHidden/>
              </w:rPr>
              <w:instrText xml:space="preserve"> PAGEREF _Toc2286690 \h </w:instrText>
            </w:r>
            <w:r w:rsidR="00D12460">
              <w:rPr>
                <w:noProof/>
                <w:webHidden/>
              </w:rPr>
            </w:r>
            <w:r w:rsidR="00D12460">
              <w:rPr>
                <w:noProof/>
                <w:webHidden/>
              </w:rPr>
              <w:fldChar w:fldCharType="separate"/>
            </w:r>
            <w:r w:rsidR="00D12460">
              <w:rPr>
                <w:noProof/>
                <w:webHidden/>
              </w:rPr>
              <w:t>6</w:t>
            </w:r>
            <w:r w:rsidR="00D12460">
              <w:rPr>
                <w:noProof/>
                <w:webHidden/>
              </w:rPr>
              <w:fldChar w:fldCharType="end"/>
            </w:r>
          </w:hyperlink>
        </w:p>
        <w:p w14:paraId="005CAB37" w14:textId="77777777" w:rsidR="00D12460" w:rsidRDefault="005214B9">
          <w:pPr>
            <w:pStyle w:val="TOC2"/>
            <w:tabs>
              <w:tab w:val="right" w:pos="9061"/>
            </w:tabs>
            <w:rPr>
              <w:rFonts w:asciiTheme="minorHAnsi" w:eastAsiaTheme="minorEastAsia" w:hAnsiTheme="minorHAnsi" w:cstheme="minorBidi"/>
              <w:noProof/>
              <w:sz w:val="22"/>
              <w:szCs w:val="22"/>
            </w:rPr>
          </w:pPr>
          <w:hyperlink w:anchor="_Toc2286691" w:history="1">
            <w:r w:rsidR="00D12460" w:rsidRPr="002D191A">
              <w:rPr>
                <w:rStyle w:val="Hyperlink"/>
                <w:noProof/>
              </w:rPr>
              <w:t>1.7. VRSTA POSTUPKA NABAVE</w:t>
            </w:r>
            <w:r w:rsidR="00D12460">
              <w:rPr>
                <w:noProof/>
                <w:webHidden/>
              </w:rPr>
              <w:tab/>
            </w:r>
            <w:r w:rsidR="00D12460">
              <w:rPr>
                <w:noProof/>
                <w:webHidden/>
              </w:rPr>
              <w:fldChar w:fldCharType="begin"/>
            </w:r>
            <w:r w:rsidR="00D12460">
              <w:rPr>
                <w:noProof/>
                <w:webHidden/>
              </w:rPr>
              <w:instrText xml:space="preserve"> PAGEREF _Toc2286691 \h </w:instrText>
            </w:r>
            <w:r w:rsidR="00D12460">
              <w:rPr>
                <w:noProof/>
                <w:webHidden/>
              </w:rPr>
            </w:r>
            <w:r w:rsidR="00D12460">
              <w:rPr>
                <w:noProof/>
                <w:webHidden/>
              </w:rPr>
              <w:fldChar w:fldCharType="separate"/>
            </w:r>
            <w:r w:rsidR="00D12460">
              <w:rPr>
                <w:noProof/>
                <w:webHidden/>
              </w:rPr>
              <w:t>6</w:t>
            </w:r>
            <w:r w:rsidR="00D12460">
              <w:rPr>
                <w:noProof/>
                <w:webHidden/>
              </w:rPr>
              <w:fldChar w:fldCharType="end"/>
            </w:r>
          </w:hyperlink>
        </w:p>
        <w:p w14:paraId="7E210690" w14:textId="77777777" w:rsidR="00D12460" w:rsidRDefault="005214B9">
          <w:pPr>
            <w:pStyle w:val="TOC2"/>
            <w:tabs>
              <w:tab w:val="right" w:pos="9061"/>
            </w:tabs>
            <w:rPr>
              <w:rFonts w:asciiTheme="minorHAnsi" w:eastAsiaTheme="minorEastAsia" w:hAnsiTheme="minorHAnsi" w:cstheme="minorBidi"/>
              <w:noProof/>
              <w:sz w:val="22"/>
              <w:szCs w:val="22"/>
            </w:rPr>
          </w:pPr>
          <w:hyperlink w:anchor="_Toc2286692" w:history="1">
            <w:r w:rsidR="00D12460" w:rsidRPr="002D191A">
              <w:rPr>
                <w:rStyle w:val="Hyperlink"/>
                <w:noProof/>
              </w:rPr>
              <w:t>1.8. PROCIJENJENA VRIJEDNOST NABAVE</w:t>
            </w:r>
            <w:r w:rsidR="00D12460">
              <w:rPr>
                <w:noProof/>
                <w:webHidden/>
              </w:rPr>
              <w:tab/>
            </w:r>
            <w:r w:rsidR="00D12460">
              <w:rPr>
                <w:noProof/>
                <w:webHidden/>
              </w:rPr>
              <w:fldChar w:fldCharType="begin"/>
            </w:r>
            <w:r w:rsidR="00D12460">
              <w:rPr>
                <w:noProof/>
                <w:webHidden/>
              </w:rPr>
              <w:instrText xml:space="preserve"> PAGEREF _Toc2286692 \h </w:instrText>
            </w:r>
            <w:r w:rsidR="00D12460">
              <w:rPr>
                <w:noProof/>
                <w:webHidden/>
              </w:rPr>
            </w:r>
            <w:r w:rsidR="00D12460">
              <w:rPr>
                <w:noProof/>
                <w:webHidden/>
              </w:rPr>
              <w:fldChar w:fldCharType="separate"/>
            </w:r>
            <w:r w:rsidR="00D12460">
              <w:rPr>
                <w:noProof/>
                <w:webHidden/>
              </w:rPr>
              <w:t>6</w:t>
            </w:r>
            <w:r w:rsidR="00D12460">
              <w:rPr>
                <w:noProof/>
                <w:webHidden/>
              </w:rPr>
              <w:fldChar w:fldCharType="end"/>
            </w:r>
          </w:hyperlink>
        </w:p>
        <w:p w14:paraId="5405BB3F" w14:textId="77777777" w:rsidR="00D12460" w:rsidRDefault="005214B9">
          <w:pPr>
            <w:pStyle w:val="TOC2"/>
            <w:tabs>
              <w:tab w:val="right" w:pos="9061"/>
            </w:tabs>
            <w:rPr>
              <w:rFonts w:asciiTheme="minorHAnsi" w:eastAsiaTheme="minorEastAsia" w:hAnsiTheme="minorHAnsi" w:cstheme="minorBidi"/>
              <w:noProof/>
              <w:sz w:val="22"/>
              <w:szCs w:val="22"/>
            </w:rPr>
          </w:pPr>
          <w:hyperlink w:anchor="_Toc2286693" w:history="1">
            <w:r w:rsidR="00D12460" w:rsidRPr="002D191A">
              <w:rPr>
                <w:rStyle w:val="Hyperlink"/>
                <w:noProof/>
              </w:rPr>
              <w:t>1.9. VRSTA UGOVORA O NABAVI</w:t>
            </w:r>
            <w:r w:rsidR="00D12460">
              <w:rPr>
                <w:noProof/>
                <w:webHidden/>
              </w:rPr>
              <w:tab/>
            </w:r>
            <w:r w:rsidR="00D12460">
              <w:rPr>
                <w:noProof/>
                <w:webHidden/>
              </w:rPr>
              <w:fldChar w:fldCharType="begin"/>
            </w:r>
            <w:r w:rsidR="00D12460">
              <w:rPr>
                <w:noProof/>
                <w:webHidden/>
              </w:rPr>
              <w:instrText xml:space="preserve"> PAGEREF _Toc2286693 \h </w:instrText>
            </w:r>
            <w:r w:rsidR="00D12460">
              <w:rPr>
                <w:noProof/>
                <w:webHidden/>
              </w:rPr>
            </w:r>
            <w:r w:rsidR="00D12460">
              <w:rPr>
                <w:noProof/>
                <w:webHidden/>
              </w:rPr>
              <w:fldChar w:fldCharType="separate"/>
            </w:r>
            <w:r w:rsidR="00D12460">
              <w:rPr>
                <w:noProof/>
                <w:webHidden/>
              </w:rPr>
              <w:t>6</w:t>
            </w:r>
            <w:r w:rsidR="00D12460">
              <w:rPr>
                <w:noProof/>
                <w:webHidden/>
              </w:rPr>
              <w:fldChar w:fldCharType="end"/>
            </w:r>
          </w:hyperlink>
        </w:p>
        <w:p w14:paraId="7AED4E8D" w14:textId="77777777" w:rsidR="00D12460" w:rsidRDefault="005214B9">
          <w:pPr>
            <w:pStyle w:val="TOC1"/>
            <w:tabs>
              <w:tab w:val="right" w:pos="9061"/>
            </w:tabs>
            <w:rPr>
              <w:rFonts w:asciiTheme="minorHAnsi" w:eastAsiaTheme="minorEastAsia" w:hAnsiTheme="minorHAnsi" w:cstheme="minorBidi"/>
              <w:noProof/>
              <w:sz w:val="22"/>
              <w:szCs w:val="22"/>
            </w:rPr>
          </w:pPr>
          <w:hyperlink w:anchor="_Toc2286694" w:history="1">
            <w:r w:rsidR="00D12460" w:rsidRPr="002D191A">
              <w:rPr>
                <w:rStyle w:val="Hyperlink"/>
                <w:noProof/>
              </w:rPr>
              <w:t>2. PODACI O PREDMETU NABAVE</w:t>
            </w:r>
            <w:r w:rsidR="00D12460">
              <w:rPr>
                <w:noProof/>
                <w:webHidden/>
              </w:rPr>
              <w:tab/>
            </w:r>
            <w:r w:rsidR="00D12460">
              <w:rPr>
                <w:noProof/>
                <w:webHidden/>
              </w:rPr>
              <w:fldChar w:fldCharType="begin"/>
            </w:r>
            <w:r w:rsidR="00D12460">
              <w:rPr>
                <w:noProof/>
                <w:webHidden/>
              </w:rPr>
              <w:instrText xml:space="preserve"> PAGEREF _Toc2286694 \h </w:instrText>
            </w:r>
            <w:r w:rsidR="00D12460">
              <w:rPr>
                <w:noProof/>
                <w:webHidden/>
              </w:rPr>
            </w:r>
            <w:r w:rsidR="00D12460">
              <w:rPr>
                <w:noProof/>
                <w:webHidden/>
              </w:rPr>
              <w:fldChar w:fldCharType="separate"/>
            </w:r>
            <w:r w:rsidR="00D12460">
              <w:rPr>
                <w:noProof/>
                <w:webHidden/>
              </w:rPr>
              <w:t>6</w:t>
            </w:r>
            <w:r w:rsidR="00D12460">
              <w:rPr>
                <w:noProof/>
                <w:webHidden/>
              </w:rPr>
              <w:fldChar w:fldCharType="end"/>
            </w:r>
          </w:hyperlink>
        </w:p>
        <w:p w14:paraId="7CEB8249" w14:textId="77777777" w:rsidR="00D12460" w:rsidRDefault="005214B9">
          <w:pPr>
            <w:pStyle w:val="TOC2"/>
            <w:tabs>
              <w:tab w:val="right" w:pos="9061"/>
            </w:tabs>
            <w:rPr>
              <w:rFonts w:asciiTheme="minorHAnsi" w:eastAsiaTheme="minorEastAsia" w:hAnsiTheme="minorHAnsi" w:cstheme="minorBidi"/>
              <w:noProof/>
              <w:sz w:val="22"/>
              <w:szCs w:val="22"/>
            </w:rPr>
          </w:pPr>
          <w:hyperlink w:anchor="_Toc2286695" w:history="1">
            <w:r w:rsidR="00D12460" w:rsidRPr="002D191A">
              <w:rPr>
                <w:rStyle w:val="Hyperlink"/>
                <w:noProof/>
              </w:rPr>
              <w:t>2.1. KRATKI OPIS PREDMETA NABAVE</w:t>
            </w:r>
            <w:r w:rsidR="00D12460">
              <w:rPr>
                <w:noProof/>
                <w:webHidden/>
              </w:rPr>
              <w:tab/>
            </w:r>
            <w:r w:rsidR="00D12460">
              <w:rPr>
                <w:noProof/>
                <w:webHidden/>
              </w:rPr>
              <w:fldChar w:fldCharType="begin"/>
            </w:r>
            <w:r w:rsidR="00D12460">
              <w:rPr>
                <w:noProof/>
                <w:webHidden/>
              </w:rPr>
              <w:instrText xml:space="preserve"> PAGEREF _Toc2286695 \h </w:instrText>
            </w:r>
            <w:r w:rsidR="00D12460">
              <w:rPr>
                <w:noProof/>
                <w:webHidden/>
              </w:rPr>
            </w:r>
            <w:r w:rsidR="00D12460">
              <w:rPr>
                <w:noProof/>
                <w:webHidden/>
              </w:rPr>
              <w:fldChar w:fldCharType="separate"/>
            </w:r>
            <w:r w:rsidR="00D12460">
              <w:rPr>
                <w:noProof/>
                <w:webHidden/>
              </w:rPr>
              <w:t>6</w:t>
            </w:r>
            <w:r w:rsidR="00D12460">
              <w:rPr>
                <w:noProof/>
                <w:webHidden/>
              </w:rPr>
              <w:fldChar w:fldCharType="end"/>
            </w:r>
          </w:hyperlink>
        </w:p>
        <w:p w14:paraId="71F22F84" w14:textId="77777777" w:rsidR="00D12460" w:rsidRDefault="005214B9">
          <w:pPr>
            <w:pStyle w:val="TOC2"/>
            <w:tabs>
              <w:tab w:val="right" w:pos="9061"/>
            </w:tabs>
            <w:rPr>
              <w:rFonts w:asciiTheme="minorHAnsi" w:eastAsiaTheme="minorEastAsia" w:hAnsiTheme="minorHAnsi" w:cstheme="minorBidi"/>
              <w:noProof/>
              <w:sz w:val="22"/>
              <w:szCs w:val="22"/>
            </w:rPr>
          </w:pPr>
          <w:hyperlink w:anchor="_Toc2286696" w:history="1">
            <w:r w:rsidR="00D12460" w:rsidRPr="002D191A">
              <w:rPr>
                <w:rStyle w:val="Hyperlink"/>
                <w:noProof/>
              </w:rPr>
              <w:t>2.2. DETALJAN OPIS PREDMETA NABAVE</w:t>
            </w:r>
            <w:r w:rsidR="00D12460">
              <w:rPr>
                <w:noProof/>
                <w:webHidden/>
              </w:rPr>
              <w:tab/>
            </w:r>
            <w:r w:rsidR="00D12460">
              <w:rPr>
                <w:noProof/>
                <w:webHidden/>
              </w:rPr>
              <w:fldChar w:fldCharType="begin"/>
            </w:r>
            <w:r w:rsidR="00D12460">
              <w:rPr>
                <w:noProof/>
                <w:webHidden/>
              </w:rPr>
              <w:instrText xml:space="preserve"> PAGEREF _Toc2286696 \h </w:instrText>
            </w:r>
            <w:r w:rsidR="00D12460">
              <w:rPr>
                <w:noProof/>
                <w:webHidden/>
              </w:rPr>
            </w:r>
            <w:r w:rsidR="00D12460">
              <w:rPr>
                <w:noProof/>
                <w:webHidden/>
              </w:rPr>
              <w:fldChar w:fldCharType="separate"/>
            </w:r>
            <w:r w:rsidR="00D12460">
              <w:rPr>
                <w:noProof/>
                <w:webHidden/>
              </w:rPr>
              <w:t>6</w:t>
            </w:r>
            <w:r w:rsidR="00D12460">
              <w:rPr>
                <w:noProof/>
                <w:webHidden/>
              </w:rPr>
              <w:fldChar w:fldCharType="end"/>
            </w:r>
          </w:hyperlink>
        </w:p>
        <w:p w14:paraId="7315C4AD" w14:textId="77777777" w:rsidR="00D12460" w:rsidRDefault="005214B9">
          <w:pPr>
            <w:pStyle w:val="TOC2"/>
            <w:tabs>
              <w:tab w:val="right" w:pos="9061"/>
            </w:tabs>
            <w:rPr>
              <w:rFonts w:asciiTheme="minorHAnsi" w:eastAsiaTheme="minorEastAsia" w:hAnsiTheme="minorHAnsi" w:cstheme="minorBidi"/>
              <w:noProof/>
              <w:sz w:val="22"/>
              <w:szCs w:val="22"/>
            </w:rPr>
          </w:pPr>
          <w:hyperlink w:anchor="_Toc2286697" w:history="1">
            <w:r w:rsidR="00D12460" w:rsidRPr="002D191A">
              <w:rPr>
                <w:rStyle w:val="Hyperlink"/>
                <w:noProof/>
              </w:rPr>
              <w:t>2.3. OPIS POSLA I OPSEG USLUGA KOJE ĆE SE PRUŽATI</w:t>
            </w:r>
            <w:r w:rsidR="00D12460">
              <w:rPr>
                <w:noProof/>
                <w:webHidden/>
              </w:rPr>
              <w:tab/>
            </w:r>
            <w:r w:rsidR="00D12460">
              <w:rPr>
                <w:noProof/>
                <w:webHidden/>
              </w:rPr>
              <w:fldChar w:fldCharType="begin"/>
            </w:r>
            <w:r w:rsidR="00D12460">
              <w:rPr>
                <w:noProof/>
                <w:webHidden/>
              </w:rPr>
              <w:instrText xml:space="preserve"> PAGEREF _Toc2286697 \h </w:instrText>
            </w:r>
            <w:r w:rsidR="00D12460">
              <w:rPr>
                <w:noProof/>
                <w:webHidden/>
              </w:rPr>
            </w:r>
            <w:r w:rsidR="00D12460">
              <w:rPr>
                <w:noProof/>
                <w:webHidden/>
              </w:rPr>
              <w:fldChar w:fldCharType="separate"/>
            </w:r>
            <w:r w:rsidR="00D12460">
              <w:rPr>
                <w:noProof/>
                <w:webHidden/>
              </w:rPr>
              <w:t>7</w:t>
            </w:r>
            <w:r w:rsidR="00D12460">
              <w:rPr>
                <w:noProof/>
                <w:webHidden/>
              </w:rPr>
              <w:fldChar w:fldCharType="end"/>
            </w:r>
          </w:hyperlink>
        </w:p>
        <w:p w14:paraId="25270614" w14:textId="77777777" w:rsidR="00D12460" w:rsidRDefault="005214B9">
          <w:pPr>
            <w:pStyle w:val="TOC2"/>
            <w:tabs>
              <w:tab w:val="right" w:pos="9061"/>
            </w:tabs>
            <w:rPr>
              <w:rFonts w:asciiTheme="minorHAnsi" w:eastAsiaTheme="minorEastAsia" w:hAnsiTheme="minorHAnsi" w:cstheme="minorBidi"/>
              <w:noProof/>
              <w:sz w:val="22"/>
              <w:szCs w:val="22"/>
            </w:rPr>
          </w:pPr>
          <w:hyperlink w:anchor="_Toc2286698" w:history="1">
            <w:r w:rsidR="00D12460" w:rsidRPr="002D191A">
              <w:rPr>
                <w:rStyle w:val="Hyperlink"/>
                <w:noProof/>
              </w:rPr>
              <w:t>2.4. TROŠKOVNIK</w:t>
            </w:r>
            <w:r w:rsidR="00D12460">
              <w:rPr>
                <w:noProof/>
                <w:webHidden/>
              </w:rPr>
              <w:tab/>
            </w:r>
            <w:r w:rsidR="00D12460">
              <w:rPr>
                <w:noProof/>
                <w:webHidden/>
              </w:rPr>
              <w:fldChar w:fldCharType="begin"/>
            </w:r>
            <w:r w:rsidR="00D12460">
              <w:rPr>
                <w:noProof/>
                <w:webHidden/>
              </w:rPr>
              <w:instrText xml:space="preserve"> PAGEREF _Toc2286698 \h </w:instrText>
            </w:r>
            <w:r w:rsidR="00D12460">
              <w:rPr>
                <w:noProof/>
                <w:webHidden/>
              </w:rPr>
            </w:r>
            <w:r w:rsidR="00D12460">
              <w:rPr>
                <w:noProof/>
                <w:webHidden/>
              </w:rPr>
              <w:fldChar w:fldCharType="separate"/>
            </w:r>
            <w:r w:rsidR="00D12460">
              <w:rPr>
                <w:noProof/>
                <w:webHidden/>
              </w:rPr>
              <w:t>8</w:t>
            </w:r>
            <w:r w:rsidR="00D12460">
              <w:rPr>
                <w:noProof/>
                <w:webHidden/>
              </w:rPr>
              <w:fldChar w:fldCharType="end"/>
            </w:r>
          </w:hyperlink>
        </w:p>
        <w:p w14:paraId="6520F006" w14:textId="77777777" w:rsidR="00D12460" w:rsidRDefault="005214B9">
          <w:pPr>
            <w:pStyle w:val="TOC2"/>
            <w:tabs>
              <w:tab w:val="right" w:pos="9061"/>
            </w:tabs>
            <w:rPr>
              <w:rFonts w:asciiTheme="minorHAnsi" w:eastAsiaTheme="minorEastAsia" w:hAnsiTheme="minorHAnsi" w:cstheme="minorBidi"/>
              <w:noProof/>
              <w:sz w:val="22"/>
              <w:szCs w:val="22"/>
            </w:rPr>
          </w:pPr>
          <w:hyperlink w:anchor="_Toc2286699" w:history="1">
            <w:r w:rsidR="00D12460" w:rsidRPr="002D191A">
              <w:rPr>
                <w:rStyle w:val="Hyperlink"/>
                <w:noProof/>
              </w:rPr>
              <w:t>2.5. IZMJENE DOKUMENTACIJE O NABAVI</w:t>
            </w:r>
            <w:r w:rsidR="00D12460">
              <w:rPr>
                <w:noProof/>
                <w:webHidden/>
              </w:rPr>
              <w:tab/>
            </w:r>
            <w:r w:rsidR="00D12460">
              <w:rPr>
                <w:noProof/>
                <w:webHidden/>
              </w:rPr>
              <w:fldChar w:fldCharType="begin"/>
            </w:r>
            <w:r w:rsidR="00D12460">
              <w:rPr>
                <w:noProof/>
                <w:webHidden/>
              </w:rPr>
              <w:instrText xml:space="preserve"> PAGEREF _Toc2286699 \h </w:instrText>
            </w:r>
            <w:r w:rsidR="00D12460">
              <w:rPr>
                <w:noProof/>
                <w:webHidden/>
              </w:rPr>
            </w:r>
            <w:r w:rsidR="00D12460">
              <w:rPr>
                <w:noProof/>
                <w:webHidden/>
              </w:rPr>
              <w:fldChar w:fldCharType="separate"/>
            </w:r>
            <w:r w:rsidR="00D12460">
              <w:rPr>
                <w:noProof/>
                <w:webHidden/>
              </w:rPr>
              <w:t>9</w:t>
            </w:r>
            <w:r w:rsidR="00D12460">
              <w:rPr>
                <w:noProof/>
                <w:webHidden/>
              </w:rPr>
              <w:fldChar w:fldCharType="end"/>
            </w:r>
          </w:hyperlink>
        </w:p>
        <w:p w14:paraId="3BA51050" w14:textId="77777777" w:rsidR="00D12460" w:rsidRDefault="005214B9">
          <w:pPr>
            <w:pStyle w:val="TOC2"/>
            <w:tabs>
              <w:tab w:val="right" w:pos="9061"/>
            </w:tabs>
            <w:rPr>
              <w:rFonts w:asciiTheme="minorHAnsi" w:eastAsiaTheme="minorEastAsia" w:hAnsiTheme="minorHAnsi" w:cstheme="minorBidi"/>
              <w:noProof/>
              <w:sz w:val="22"/>
              <w:szCs w:val="22"/>
            </w:rPr>
          </w:pPr>
          <w:hyperlink w:anchor="_Toc2286700" w:history="1">
            <w:r w:rsidR="00D12460" w:rsidRPr="002D191A">
              <w:rPr>
                <w:rStyle w:val="Hyperlink"/>
                <w:noProof/>
              </w:rPr>
              <w:t>2.6. MJESTO IZVRŠENJA UGOVORA</w:t>
            </w:r>
            <w:r w:rsidR="00D12460">
              <w:rPr>
                <w:noProof/>
                <w:webHidden/>
              </w:rPr>
              <w:tab/>
            </w:r>
            <w:r w:rsidR="00D12460">
              <w:rPr>
                <w:noProof/>
                <w:webHidden/>
              </w:rPr>
              <w:fldChar w:fldCharType="begin"/>
            </w:r>
            <w:r w:rsidR="00D12460">
              <w:rPr>
                <w:noProof/>
                <w:webHidden/>
              </w:rPr>
              <w:instrText xml:space="preserve"> PAGEREF _Toc2286700 \h </w:instrText>
            </w:r>
            <w:r w:rsidR="00D12460">
              <w:rPr>
                <w:noProof/>
                <w:webHidden/>
              </w:rPr>
            </w:r>
            <w:r w:rsidR="00D12460">
              <w:rPr>
                <w:noProof/>
                <w:webHidden/>
              </w:rPr>
              <w:fldChar w:fldCharType="separate"/>
            </w:r>
            <w:r w:rsidR="00D12460">
              <w:rPr>
                <w:noProof/>
                <w:webHidden/>
              </w:rPr>
              <w:t>10</w:t>
            </w:r>
            <w:r w:rsidR="00D12460">
              <w:rPr>
                <w:noProof/>
                <w:webHidden/>
              </w:rPr>
              <w:fldChar w:fldCharType="end"/>
            </w:r>
          </w:hyperlink>
        </w:p>
        <w:p w14:paraId="466FA9C0" w14:textId="77777777" w:rsidR="00D12460" w:rsidRDefault="005214B9">
          <w:pPr>
            <w:pStyle w:val="TOC2"/>
            <w:tabs>
              <w:tab w:val="right" w:pos="9061"/>
            </w:tabs>
            <w:rPr>
              <w:rFonts w:asciiTheme="minorHAnsi" w:eastAsiaTheme="minorEastAsia" w:hAnsiTheme="minorHAnsi" w:cstheme="minorBidi"/>
              <w:noProof/>
              <w:sz w:val="22"/>
              <w:szCs w:val="22"/>
            </w:rPr>
          </w:pPr>
          <w:hyperlink w:anchor="_Toc2286701" w:history="1">
            <w:r w:rsidR="00D12460" w:rsidRPr="002D191A">
              <w:rPr>
                <w:rStyle w:val="Hyperlink"/>
                <w:noProof/>
              </w:rPr>
              <w:t>2.7.  ROK POČETKA I ZAVRŠETKA IZVRŠENJA UGOVORA</w:t>
            </w:r>
            <w:r w:rsidR="00D12460">
              <w:rPr>
                <w:noProof/>
                <w:webHidden/>
              </w:rPr>
              <w:tab/>
            </w:r>
            <w:r w:rsidR="00D12460">
              <w:rPr>
                <w:noProof/>
                <w:webHidden/>
              </w:rPr>
              <w:fldChar w:fldCharType="begin"/>
            </w:r>
            <w:r w:rsidR="00D12460">
              <w:rPr>
                <w:noProof/>
                <w:webHidden/>
              </w:rPr>
              <w:instrText xml:space="preserve"> PAGEREF _Toc2286701 \h </w:instrText>
            </w:r>
            <w:r w:rsidR="00D12460">
              <w:rPr>
                <w:noProof/>
                <w:webHidden/>
              </w:rPr>
            </w:r>
            <w:r w:rsidR="00D12460">
              <w:rPr>
                <w:noProof/>
                <w:webHidden/>
              </w:rPr>
              <w:fldChar w:fldCharType="separate"/>
            </w:r>
            <w:r w:rsidR="00D12460">
              <w:rPr>
                <w:noProof/>
                <w:webHidden/>
              </w:rPr>
              <w:t>10</w:t>
            </w:r>
            <w:r w:rsidR="00D12460">
              <w:rPr>
                <w:noProof/>
                <w:webHidden/>
              </w:rPr>
              <w:fldChar w:fldCharType="end"/>
            </w:r>
          </w:hyperlink>
        </w:p>
        <w:p w14:paraId="44CFF8AD" w14:textId="77777777" w:rsidR="00D12460" w:rsidRDefault="005214B9">
          <w:pPr>
            <w:pStyle w:val="TOC2"/>
            <w:tabs>
              <w:tab w:val="right" w:pos="9061"/>
            </w:tabs>
            <w:rPr>
              <w:rFonts w:asciiTheme="minorHAnsi" w:eastAsiaTheme="minorEastAsia" w:hAnsiTheme="minorHAnsi" w:cstheme="minorBidi"/>
              <w:noProof/>
              <w:sz w:val="22"/>
              <w:szCs w:val="22"/>
            </w:rPr>
          </w:pPr>
          <w:hyperlink w:anchor="_Toc2286702" w:history="1">
            <w:r w:rsidR="00D12460" w:rsidRPr="002D191A">
              <w:rPr>
                <w:rStyle w:val="Hyperlink"/>
                <w:noProof/>
              </w:rPr>
              <w:t>2.8. IZMJENE UGOVORA O NABAVI</w:t>
            </w:r>
            <w:r w:rsidR="00D12460">
              <w:rPr>
                <w:noProof/>
                <w:webHidden/>
              </w:rPr>
              <w:tab/>
            </w:r>
            <w:r w:rsidR="00D12460">
              <w:rPr>
                <w:noProof/>
                <w:webHidden/>
              </w:rPr>
              <w:fldChar w:fldCharType="begin"/>
            </w:r>
            <w:r w:rsidR="00D12460">
              <w:rPr>
                <w:noProof/>
                <w:webHidden/>
              </w:rPr>
              <w:instrText xml:space="preserve"> PAGEREF _Toc2286702 \h </w:instrText>
            </w:r>
            <w:r w:rsidR="00D12460">
              <w:rPr>
                <w:noProof/>
                <w:webHidden/>
              </w:rPr>
            </w:r>
            <w:r w:rsidR="00D12460">
              <w:rPr>
                <w:noProof/>
                <w:webHidden/>
              </w:rPr>
              <w:fldChar w:fldCharType="separate"/>
            </w:r>
            <w:r w:rsidR="00D12460">
              <w:rPr>
                <w:noProof/>
                <w:webHidden/>
              </w:rPr>
              <w:t>10</w:t>
            </w:r>
            <w:r w:rsidR="00D12460">
              <w:rPr>
                <w:noProof/>
                <w:webHidden/>
              </w:rPr>
              <w:fldChar w:fldCharType="end"/>
            </w:r>
          </w:hyperlink>
        </w:p>
        <w:p w14:paraId="7983DB16" w14:textId="77777777" w:rsidR="00D12460" w:rsidRDefault="005214B9">
          <w:pPr>
            <w:pStyle w:val="TOC1"/>
            <w:tabs>
              <w:tab w:val="right" w:pos="9061"/>
            </w:tabs>
            <w:rPr>
              <w:rFonts w:asciiTheme="minorHAnsi" w:eastAsiaTheme="minorEastAsia" w:hAnsiTheme="minorHAnsi" w:cstheme="minorBidi"/>
              <w:noProof/>
              <w:sz w:val="22"/>
              <w:szCs w:val="22"/>
            </w:rPr>
          </w:pPr>
          <w:hyperlink w:anchor="_Toc2286703" w:history="1">
            <w:r w:rsidR="00D12460" w:rsidRPr="002D191A">
              <w:rPr>
                <w:rStyle w:val="Hyperlink"/>
                <w:noProof/>
              </w:rPr>
              <w:t>3. KRITERIJI ZA KVALITATIVNI ODABIR GOSPODARSKOG SUBJEKTA</w:t>
            </w:r>
            <w:r w:rsidR="00D12460">
              <w:rPr>
                <w:noProof/>
                <w:webHidden/>
              </w:rPr>
              <w:tab/>
            </w:r>
            <w:r w:rsidR="00D12460">
              <w:rPr>
                <w:noProof/>
                <w:webHidden/>
              </w:rPr>
              <w:fldChar w:fldCharType="begin"/>
            </w:r>
            <w:r w:rsidR="00D12460">
              <w:rPr>
                <w:noProof/>
                <w:webHidden/>
              </w:rPr>
              <w:instrText xml:space="preserve"> PAGEREF _Toc2286703 \h </w:instrText>
            </w:r>
            <w:r w:rsidR="00D12460">
              <w:rPr>
                <w:noProof/>
                <w:webHidden/>
              </w:rPr>
            </w:r>
            <w:r w:rsidR="00D12460">
              <w:rPr>
                <w:noProof/>
                <w:webHidden/>
              </w:rPr>
              <w:fldChar w:fldCharType="separate"/>
            </w:r>
            <w:r w:rsidR="00D12460">
              <w:rPr>
                <w:noProof/>
                <w:webHidden/>
              </w:rPr>
              <w:t>10</w:t>
            </w:r>
            <w:r w:rsidR="00D12460">
              <w:rPr>
                <w:noProof/>
                <w:webHidden/>
              </w:rPr>
              <w:fldChar w:fldCharType="end"/>
            </w:r>
          </w:hyperlink>
        </w:p>
        <w:p w14:paraId="5278DDD1" w14:textId="77777777" w:rsidR="00D12460" w:rsidRDefault="005214B9">
          <w:pPr>
            <w:pStyle w:val="TOC2"/>
            <w:tabs>
              <w:tab w:val="right" w:pos="9061"/>
            </w:tabs>
            <w:rPr>
              <w:rFonts w:asciiTheme="minorHAnsi" w:eastAsiaTheme="minorEastAsia" w:hAnsiTheme="minorHAnsi" w:cstheme="minorBidi"/>
              <w:noProof/>
              <w:sz w:val="22"/>
              <w:szCs w:val="22"/>
            </w:rPr>
          </w:pPr>
          <w:hyperlink w:anchor="_Toc2286704" w:history="1">
            <w:r w:rsidR="00D12460" w:rsidRPr="002D191A">
              <w:rPr>
                <w:rStyle w:val="Hyperlink"/>
                <w:noProof/>
              </w:rPr>
              <w:t>3.1. OSNOVE ZA ISKLJUČENJE GOSPODARSKOG SUBJEKTA</w:t>
            </w:r>
            <w:r w:rsidR="00D12460">
              <w:rPr>
                <w:noProof/>
                <w:webHidden/>
              </w:rPr>
              <w:tab/>
            </w:r>
            <w:r w:rsidR="00D12460">
              <w:rPr>
                <w:noProof/>
                <w:webHidden/>
              </w:rPr>
              <w:fldChar w:fldCharType="begin"/>
            </w:r>
            <w:r w:rsidR="00D12460">
              <w:rPr>
                <w:noProof/>
                <w:webHidden/>
              </w:rPr>
              <w:instrText xml:space="preserve"> PAGEREF _Toc2286704 \h </w:instrText>
            </w:r>
            <w:r w:rsidR="00D12460">
              <w:rPr>
                <w:noProof/>
                <w:webHidden/>
              </w:rPr>
            </w:r>
            <w:r w:rsidR="00D12460">
              <w:rPr>
                <w:noProof/>
                <w:webHidden/>
              </w:rPr>
              <w:fldChar w:fldCharType="separate"/>
            </w:r>
            <w:r w:rsidR="00D12460">
              <w:rPr>
                <w:noProof/>
                <w:webHidden/>
              </w:rPr>
              <w:t>10</w:t>
            </w:r>
            <w:r w:rsidR="00D12460">
              <w:rPr>
                <w:noProof/>
                <w:webHidden/>
              </w:rPr>
              <w:fldChar w:fldCharType="end"/>
            </w:r>
          </w:hyperlink>
        </w:p>
        <w:p w14:paraId="01E27A77" w14:textId="77777777" w:rsidR="00D12460" w:rsidRDefault="005214B9">
          <w:pPr>
            <w:pStyle w:val="TOC2"/>
            <w:tabs>
              <w:tab w:val="right" w:pos="9061"/>
            </w:tabs>
            <w:rPr>
              <w:rFonts w:asciiTheme="minorHAnsi" w:eastAsiaTheme="minorEastAsia" w:hAnsiTheme="minorHAnsi" w:cstheme="minorBidi"/>
              <w:noProof/>
              <w:sz w:val="22"/>
              <w:szCs w:val="22"/>
            </w:rPr>
          </w:pPr>
          <w:hyperlink w:anchor="_Toc2286705" w:history="1">
            <w:r w:rsidR="00D12460" w:rsidRPr="002D191A">
              <w:rPr>
                <w:rStyle w:val="Hyperlink"/>
                <w:noProof/>
              </w:rPr>
              <w:t>3.2. KRITERIJI ZA ODABIR GOSPODARSKOG SUBJEKTA (UVJETI SPOSOBNOSTI)</w:t>
            </w:r>
            <w:r w:rsidR="00D12460">
              <w:rPr>
                <w:noProof/>
                <w:webHidden/>
              </w:rPr>
              <w:tab/>
            </w:r>
            <w:r w:rsidR="00D12460">
              <w:rPr>
                <w:noProof/>
                <w:webHidden/>
              </w:rPr>
              <w:fldChar w:fldCharType="begin"/>
            </w:r>
            <w:r w:rsidR="00D12460">
              <w:rPr>
                <w:noProof/>
                <w:webHidden/>
              </w:rPr>
              <w:instrText xml:space="preserve"> PAGEREF _Toc2286705 \h </w:instrText>
            </w:r>
            <w:r w:rsidR="00D12460">
              <w:rPr>
                <w:noProof/>
                <w:webHidden/>
              </w:rPr>
            </w:r>
            <w:r w:rsidR="00D12460">
              <w:rPr>
                <w:noProof/>
                <w:webHidden/>
              </w:rPr>
              <w:fldChar w:fldCharType="separate"/>
            </w:r>
            <w:r w:rsidR="00D12460">
              <w:rPr>
                <w:noProof/>
                <w:webHidden/>
              </w:rPr>
              <w:t>11</w:t>
            </w:r>
            <w:r w:rsidR="00D12460">
              <w:rPr>
                <w:noProof/>
                <w:webHidden/>
              </w:rPr>
              <w:fldChar w:fldCharType="end"/>
            </w:r>
          </w:hyperlink>
        </w:p>
        <w:p w14:paraId="6880CB0B" w14:textId="77777777" w:rsidR="00D12460" w:rsidRDefault="005214B9">
          <w:pPr>
            <w:pStyle w:val="TOC3"/>
            <w:tabs>
              <w:tab w:val="right" w:pos="9061"/>
            </w:tabs>
            <w:rPr>
              <w:rFonts w:asciiTheme="minorHAnsi" w:eastAsiaTheme="minorEastAsia" w:hAnsiTheme="minorHAnsi" w:cstheme="minorBidi"/>
              <w:noProof/>
              <w:sz w:val="22"/>
              <w:szCs w:val="22"/>
            </w:rPr>
          </w:pPr>
          <w:hyperlink w:anchor="_Toc2286706" w:history="1">
            <w:r w:rsidR="00D12460" w:rsidRPr="002D191A">
              <w:rPr>
                <w:rStyle w:val="Hyperlink"/>
                <w:i/>
                <w:noProof/>
              </w:rPr>
              <w:t>3.2.1. Sposobnost za obavljanje profesionalne djelatnosti</w:t>
            </w:r>
            <w:r w:rsidR="00D12460">
              <w:rPr>
                <w:noProof/>
                <w:webHidden/>
              </w:rPr>
              <w:tab/>
            </w:r>
            <w:r w:rsidR="00D12460">
              <w:rPr>
                <w:noProof/>
                <w:webHidden/>
              </w:rPr>
              <w:fldChar w:fldCharType="begin"/>
            </w:r>
            <w:r w:rsidR="00D12460">
              <w:rPr>
                <w:noProof/>
                <w:webHidden/>
              </w:rPr>
              <w:instrText xml:space="preserve"> PAGEREF _Toc2286706 \h </w:instrText>
            </w:r>
            <w:r w:rsidR="00D12460">
              <w:rPr>
                <w:noProof/>
                <w:webHidden/>
              </w:rPr>
            </w:r>
            <w:r w:rsidR="00D12460">
              <w:rPr>
                <w:noProof/>
                <w:webHidden/>
              </w:rPr>
              <w:fldChar w:fldCharType="separate"/>
            </w:r>
            <w:r w:rsidR="00D12460">
              <w:rPr>
                <w:noProof/>
                <w:webHidden/>
              </w:rPr>
              <w:t>11</w:t>
            </w:r>
            <w:r w:rsidR="00D12460">
              <w:rPr>
                <w:noProof/>
                <w:webHidden/>
              </w:rPr>
              <w:fldChar w:fldCharType="end"/>
            </w:r>
          </w:hyperlink>
        </w:p>
        <w:p w14:paraId="2FFA5E75" w14:textId="77777777" w:rsidR="00D12460" w:rsidRDefault="005214B9">
          <w:pPr>
            <w:pStyle w:val="TOC3"/>
            <w:tabs>
              <w:tab w:val="right" w:pos="9061"/>
            </w:tabs>
            <w:rPr>
              <w:rFonts w:asciiTheme="minorHAnsi" w:eastAsiaTheme="minorEastAsia" w:hAnsiTheme="minorHAnsi" w:cstheme="minorBidi"/>
              <w:noProof/>
              <w:sz w:val="22"/>
              <w:szCs w:val="22"/>
            </w:rPr>
          </w:pPr>
          <w:hyperlink w:anchor="_Toc2286707" w:history="1">
            <w:r w:rsidR="00D12460" w:rsidRPr="002D191A">
              <w:rPr>
                <w:rStyle w:val="Hyperlink"/>
                <w:i/>
                <w:noProof/>
              </w:rPr>
              <w:t>3.2.2. Tehnička i stručna sposobnost</w:t>
            </w:r>
            <w:r w:rsidR="00D12460">
              <w:rPr>
                <w:noProof/>
                <w:webHidden/>
              </w:rPr>
              <w:tab/>
            </w:r>
            <w:r w:rsidR="00D12460">
              <w:rPr>
                <w:noProof/>
                <w:webHidden/>
              </w:rPr>
              <w:fldChar w:fldCharType="begin"/>
            </w:r>
            <w:r w:rsidR="00D12460">
              <w:rPr>
                <w:noProof/>
                <w:webHidden/>
              </w:rPr>
              <w:instrText xml:space="preserve"> PAGEREF _Toc2286707 \h </w:instrText>
            </w:r>
            <w:r w:rsidR="00D12460">
              <w:rPr>
                <w:noProof/>
                <w:webHidden/>
              </w:rPr>
            </w:r>
            <w:r w:rsidR="00D12460">
              <w:rPr>
                <w:noProof/>
                <w:webHidden/>
              </w:rPr>
              <w:fldChar w:fldCharType="separate"/>
            </w:r>
            <w:r w:rsidR="00D12460">
              <w:rPr>
                <w:noProof/>
                <w:webHidden/>
              </w:rPr>
              <w:t>11</w:t>
            </w:r>
            <w:r w:rsidR="00D12460">
              <w:rPr>
                <w:noProof/>
                <w:webHidden/>
              </w:rPr>
              <w:fldChar w:fldCharType="end"/>
            </w:r>
          </w:hyperlink>
        </w:p>
        <w:p w14:paraId="330689D8" w14:textId="77777777" w:rsidR="00D12460" w:rsidRDefault="005214B9">
          <w:pPr>
            <w:pStyle w:val="TOC2"/>
            <w:tabs>
              <w:tab w:val="right" w:pos="9061"/>
            </w:tabs>
            <w:rPr>
              <w:rFonts w:asciiTheme="minorHAnsi" w:eastAsiaTheme="minorEastAsia" w:hAnsiTheme="minorHAnsi" w:cstheme="minorBidi"/>
              <w:noProof/>
              <w:sz w:val="22"/>
              <w:szCs w:val="22"/>
            </w:rPr>
          </w:pPr>
          <w:hyperlink w:anchor="_Toc2286708" w:history="1">
            <w:r w:rsidR="00D12460" w:rsidRPr="002D191A">
              <w:rPr>
                <w:rStyle w:val="Hyperlink"/>
                <w:noProof/>
              </w:rPr>
              <w:t>3.3. OSLANJANJE NA SPOSOBNOST DRUGIH SUBJEKATA</w:t>
            </w:r>
            <w:r w:rsidR="00D12460">
              <w:rPr>
                <w:noProof/>
                <w:webHidden/>
              </w:rPr>
              <w:tab/>
            </w:r>
            <w:r w:rsidR="00D12460">
              <w:rPr>
                <w:noProof/>
                <w:webHidden/>
              </w:rPr>
              <w:fldChar w:fldCharType="begin"/>
            </w:r>
            <w:r w:rsidR="00D12460">
              <w:rPr>
                <w:noProof/>
                <w:webHidden/>
              </w:rPr>
              <w:instrText xml:space="preserve"> PAGEREF _Toc2286708 \h </w:instrText>
            </w:r>
            <w:r w:rsidR="00D12460">
              <w:rPr>
                <w:noProof/>
                <w:webHidden/>
              </w:rPr>
            </w:r>
            <w:r w:rsidR="00D12460">
              <w:rPr>
                <w:noProof/>
                <w:webHidden/>
              </w:rPr>
              <w:fldChar w:fldCharType="separate"/>
            </w:r>
            <w:r w:rsidR="00D12460">
              <w:rPr>
                <w:noProof/>
                <w:webHidden/>
              </w:rPr>
              <w:t>14</w:t>
            </w:r>
            <w:r w:rsidR="00D12460">
              <w:rPr>
                <w:noProof/>
                <w:webHidden/>
              </w:rPr>
              <w:fldChar w:fldCharType="end"/>
            </w:r>
          </w:hyperlink>
        </w:p>
        <w:p w14:paraId="1CE2E70E" w14:textId="77777777" w:rsidR="00D12460" w:rsidRDefault="005214B9">
          <w:pPr>
            <w:pStyle w:val="TOC1"/>
            <w:tabs>
              <w:tab w:val="right" w:pos="9061"/>
            </w:tabs>
            <w:rPr>
              <w:rFonts w:asciiTheme="minorHAnsi" w:eastAsiaTheme="minorEastAsia" w:hAnsiTheme="minorHAnsi" w:cstheme="minorBidi"/>
              <w:noProof/>
              <w:sz w:val="22"/>
              <w:szCs w:val="22"/>
            </w:rPr>
          </w:pPr>
          <w:hyperlink w:anchor="_Toc2286709" w:history="1">
            <w:r w:rsidR="00D12460" w:rsidRPr="002D191A">
              <w:rPr>
                <w:rStyle w:val="Hyperlink"/>
                <w:noProof/>
              </w:rPr>
              <w:t>4. PODACI O PONUDI</w:t>
            </w:r>
            <w:r w:rsidR="00D12460">
              <w:rPr>
                <w:noProof/>
                <w:webHidden/>
              </w:rPr>
              <w:tab/>
            </w:r>
            <w:r w:rsidR="00D12460">
              <w:rPr>
                <w:noProof/>
                <w:webHidden/>
              </w:rPr>
              <w:fldChar w:fldCharType="begin"/>
            </w:r>
            <w:r w:rsidR="00D12460">
              <w:rPr>
                <w:noProof/>
                <w:webHidden/>
              </w:rPr>
              <w:instrText xml:space="preserve"> PAGEREF _Toc2286709 \h </w:instrText>
            </w:r>
            <w:r w:rsidR="00D12460">
              <w:rPr>
                <w:noProof/>
                <w:webHidden/>
              </w:rPr>
            </w:r>
            <w:r w:rsidR="00D12460">
              <w:rPr>
                <w:noProof/>
                <w:webHidden/>
              </w:rPr>
              <w:fldChar w:fldCharType="separate"/>
            </w:r>
            <w:r w:rsidR="00D12460">
              <w:rPr>
                <w:noProof/>
                <w:webHidden/>
              </w:rPr>
              <w:t>15</w:t>
            </w:r>
            <w:r w:rsidR="00D12460">
              <w:rPr>
                <w:noProof/>
                <w:webHidden/>
              </w:rPr>
              <w:fldChar w:fldCharType="end"/>
            </w:r>
          </w:hyperlink>
        </w:p>
        <w:p w14:paraId="47C6D7C8" w14:textId="77777777" w:rsidR="00D12460" w:rsidRDefault="005214B9">
          <w:pPr>
            <w:pStyle w:val="TOC2"/>
            <w:tabs>
              <w:tab w:val="right" w:pos="9061"/>
            </w:tabs>
            <w:rPr>
              <w:rFonts w:asciiTheme="minorHAnsi" w:eastAsiaTheme="minorEastAsia" w:hAnsiTheme="minorHAnsi" w:cstheme="minorBidi"/>
              <w:noProof/>
              <w:sz w:val="22"/>
              <w:szCs w:val="22"/>
            </w:rPr>
          </w:pPr>
          <w:hyperlink w:anchor="_Toc2286710" w:history="1">
            <w:r w:rsidR="00D12460" w:rsidRPr="002D191A">
              <w:rPr>
                <w:rStyle w:val="Hyperlink"/>
                <w:noProof/>
              </w:rPr>
              <w:t>4.1. SADRŽAJ I NAČIN IZRADE PONUDE</w:t>
            </w:r>
            <w:r w:rsidR="00D12460">
              <w:rPr>
                <w:noProof/>
                <w:webHidden/>
              </w:rPr>
              <w:tab/>
            </w:r>
            <w:r w:rsidR="00D12460">
              <w:rPr>
                <w:noProof/>
                <w:webHidden/>
              </w:rPr>
              <w:fldChar w:fldCharType="begin"/>
            </w:r>
            <w:r w:rsidR="00D12460">
              <w:rPr>
                <w:noProof/>
                <w:webHidden/>
              </w:rPr>
              <w:instrText xml:space="preserve"> PAGEREF _Toc2286710 \h </w:instrText>
            </w:r>
            <w:r w:rsidR="00D12460">
              <w:rPr>
                <w:noProof/>
                <w:webHidden/>
              </w:rPr>
            </w:r>
            <w:r w:rsidR="00D12460">
              <w:rPr>
                <w:noProof/>
                <w:webHidden/>
              </w:rPr>
              <w:fldChar w:fldCharType="separate"/>
            </w:r>
            <w:r w:rsidR="00D12460">
              <w:rPr>
                <w:noProof/>
                <w:webHidden/>
              </w:rPr>
              <w:t>15</w:t>
            </w:r>
            <w:r w:rsidR="00D12460">
              <w:rPr>
                <w:noProof/>
                <w:webHidden/>
              </w:rPr>
              <w:fldChar w:fldCharType="end"/>
            </w:r>
          </w:hyperlink>
        </w:p>
        <w:p w14:paraId="3250E960" w14:textId="77777777" w:rsidR="00D12460" w:rsidRDefault="005214B9">
          <w:pPr>
            <w:pStyle w:val="TOC2"/>
            <w:tabs>
              <w:tab w:val="right" w:pos="9061"/>
            </w:tabs>
            <w:rPr>
              <w:rFonts w:asciiTheme="minorHAnsi" w:eastAsiaTheme="minorEastAsia" w:hAnsiTheme="minorHAnsi" w:cstheme="minorBidi"/>
              <w:noProof/>
              <w:sz w:val="22"/>
              <w:szCs w:val="22"/>
            </w:rPr>
          </w:pPr>
          <w:hyperlink w:anchor="_Toc2286711" w:history="1">
            <w:r w:rsidR="00D12460" w:rsidRPr="002D191A">
              <w:rPr>
                <w:rStyle w:val="Hyperlink"/>
                <w:noProof/>
              </w:rPr>
              <w:t>4.2. PRAVILA DOSTAVE DOKUMENTA</w:t>
            </w:r>
            <w:r w:rsidR="00D12460">
              <w:rPr>
                <w:noProof/>
                <w:webHidden/>
              </w:rPr>
              <w:tab/>
            </w:r>
            <w:r w:rsidR="00D12460">
              <w:rPr>
                <w:noProof/>
                <w:webHidden/>
              </w:rPr>
              <w:fldChar w:fldCharType="begin"/>
            </w:r>
            <w:r w:rsidR="00D12460">
              <w:rPr>
                <w:noProof/>
                <w:webHidden/>
              </w:rPr>
              <w:instrText xml:space="preserve"> PAGEREF _Toc2286711 \h </w:instrText>
            </w:r>
            <w:r w:rsidR="00D12460">
              <w:rPr>
                <w:noProof/>
                <w:webHidden/>
              </w:rPr>
            </w:r>
            <w:r w:rsidR="00D12460">
              <w:rPr>
                <w:noProof/>
                <w:webHidden/>
              </w:rPr>
              <w:fldChar w:fldCharType="separate"/>
            </w:r>
            <w:r w:rsidR="00D12460">
              <w:rPr>
                <w:noProof/>
                <w:webHidden/>
              </w:rPr>
              <w:t>16</w:t>
            </w:r>
            <w:r w:rsidR="00D12460">
              <w:rPr>
                <w:noProof/>
                <w:webHidden/>
              </w:rPr>
              <w:fldChar w:fldCharType="end"/>
            </w:r>
          </w:hyperlink>
        </w:p>
        <w:p w14:paraId="6515D9EB" w14:textId="77777777" w:rsidR="00D12460" w:rsidRDefault="005214B9">
          <w:pPr>
            <w:pStyle w:val="TOC2"/>
            <w:tabs>
              <w:tab w:val="right" w:pos="9061"/>
            </w:tabs>
            <w:rPr>
              <w:rFonts w:asciiTheme="minorHAnsi" w:eastAsiaTheme="minorEastAsia" w:hAnsiTheme="minorHAnsi" w:cstheme="minorBidi"/>
              <w:noProof/>
              <w:sz w:val="22"/>
              <w:szCs w:val="22"/>
            </w:rPr>
          </w:pPr>
          <w:hyperlink w:anchor="_Toc2286712" w:history="1">
            <w:r w:rsidR="00D12460" w:rsidRPr="002D191A">
              <w:rPr>
                <w:rStyle w:val="Hyperlink"/>
                <w:noProof/>
              </w:rPr>
              <w:t>4.3. NAČIN DOSTAVE DOKUMENTA</w:t>
            </w:r>
            <w:r w:rsidR="00D12460">
              <w:rPr>
                <w:noProof/>
                <w:webHidden/>
              </w:rPr>
              <w:tab/>
            </w:r>
            <w:r w:rsidR="00D12460">
              <w:rPr>
                <w:noProof/>
                <w:webHidden/>
              </w:rPr>
              <w:fldChar w:fldCharType="begin"/>
            </w:r>
            <w:r w:rsidR="00D12460">
              <w:rPr>
                <w:noProof/>
                <w:webHidden/>
              </w:rPr>
              <w:instrText xml:space="preserve"> PAGEREF _Toc2286712 \h </w:instrText>
            </w:r>
            <w:r w:rsidR="00D12460">
              <w:rPr>
                <w:noProof/>
                <w:webHidden/>
              </w:rPr>
            </w:r>
            <w:r w:rsidR="00D12460">
              <w:rPr>
                <w:noProof/>
                <w:webHidden/>
              </w:rPr>
              <w:fldChar w:fldCharType="separate"/>
            </w:r>
            <w:r w:rsidR="00D12460">
              <w:rPr>
                <w:noProof/>
                <w:webHidden/>
              </w:rPr>
              <w:t>16</w:t>
            </w:r>
            <w:r w:rsidR="00D12460">
              <w:rPr>
                <w:noProof/>
                <w:webHidden/>
              </w:rPr>
              <w:fldChar w:fldCharType="end"/>
            </w:r>
          </w:hyperlink>
        </w:p>
        <w:p w14:paraId="1256089B" w14:textId="77777777" w:rsidR="00D12460" w:rsidRDefault="005214B9">
          <w:pPr>
            <w:pStyle w:val="TOC2"/>
            <w:tabs>
              <w:tab w:val="right" w:pos="9061"/>
            </w:tabs>
            <w:rPr>
              <w:rFonts w:asciiTheme="minorHAnsi" w:eastAsiaTheme="minorEastAsia" w:hAnsiTheme="minorHAnsi" w:cstheme="minorBidi"/>
              <w:noProof/>
              <w:sz w:val="22"/>
              <w:szCs w:val="22"/>
            </w:rPr>
          </w:pPr>
          <w:hyperlink w:anchor="_Toc2286713" w:history="1">
            <w:r w:rsidR="00D12460" w:rsidRPr="002D191A">
              <w:rPr>
                <w:rStyle w:val="Hyperlink"/>
                <w:noProof/>
              </w:rPr>
              <w:t>4.4. NAČIN ODREĐIVANJA CIJENE PONUDE</w:t>
            </w:r>
            <w:r w:rsidR="00D12460">
              <w:rPr>
                <w:noProof/>
                <w:webHidden/>
              </w:rPr>
              <w:tab/>
            </w:r>
            <w:r w:rsidR="00D12460">
              <w:rPr>
                <w:noProof/>
                <w:webHidden/>
              </w:rPr>
              <w:fldChar w:fldCharType="begin"/>
            </w:r>
            <w:r w:rsidR="00D12460">
              <w:rPr>
                <w:noProof/>
                <w:webHidden/>
              </w:rPr>
              <w:instrText xml:space="preserve"> PAGEREF _Toc2286713 \h </w:instrText>
            </w:r>
            <w:r w:rsidR="00D12460">
              <w:rPr>
                <w:noProof/>
                <w:webHidden/>
              </w:rPr>
            </w:r>
            <w:r w:rsidR="00D12460">
              <w:rPr>
                <w:noProof/>
                <w:webHidden/>
              </w:rPr>
              <w:fldChar w:fldCharType="separate"/>
            </w:r>
            <w:r w:rsidR="00D12460">
              <w:rPr>
                <w:noProof/>
                <w:webHidden/>
              </w:rPr>
              <w:t>17</w:t>
            </w:r>
            <w:r w:rsidR="00D12460">
              <w:rPr>
                <w:noProof/>
                <w:webHidden/>
              </w:rPr>
              <w:fldChar w:fldCharType="end"/>
            </w:r>
          </w:hyperlink>
        </w:p>
        <w:p w14:paraId="0994DBEF" w14:textId="77777777" w:rsidR="00D12460" w:rsidRDefault="005214B9">
          <w:pPr>
            <w:pStyle w:val="TOC2"/>
            <w:tabs>
              <w:tab w:val="right" w:pos="9061"/>
            </w:tabs>
            <w:rPr>
              <w:rFonts w:asciiTheme="minorHAnsi" w:eastAsiaTheme="minorEastAsia" w:hAnsiTheme="minorHAnsi" w:cstheme="minorBidi"/>
              <w:noProof/>
              <w:sz w:val="22"/>
              <w:szCs w:val="22"/>
            </w:rPr>
          </w:pPr>
          <w:hyperlink w:anchor="_Toc2286714" w:history="1">
            <w:r w:rsidR="00D12460" w:rsidRPr="002D191A">
              <w:rPr>
                <w:rStyle w:val="Hyperlink"/>
                <w:noProof/>
              </w:rPr>
              <w:t>4.5. VALUTA PONUDE</w:t>
            </w:r>
            <w:r w:rsidR="00D12460">
              <w:rPr>
                <w:noProof/>
                <w:webHidden/>
              </w:rPr>
              <w:tab/>
            </w:r>
            <w:r w:rsidR="00D12460">
              <w:rPr>
                <w:noProof/>
                <w:webHidden/>
              </w:rPr>
              <w:fldChar w:fldCharType="begin"/>
            </w:r>
            <w:r w:rsidR="00D12460">
              <w:rPr>
                <w:noProof/>
                <w:webHidden/>
              </w:rPr>
              <w:instrText xml:space="preserve"> PAGEREF _Toc2286714 \h </w:instrText>
            </w:r>
            <w:r w:rsidR="00D12460">
              <w:rPr>
                <w:noProof/>
                <w:webHidden/>
              </w:rPr>
            </w:r>
            <w:r w:rsidR="00D12460">
              <w:rPr>
                <w:noProof/>
                <w:webHidden/>
              </w:rPr>
              <w:fldChar w:fldCharType="separate"/>
            </w:r>
            <w:r w:rsidR="00D12460">
              <w:rPr>
                <w:noProof/>
                <w:webHidden/>
              </w:rPr>
              <w:t>17</w:t>
            </w:r>
            <w:r w:rsidR="00D12460">
              <w:rPr>
                <w:noProof/>
                <w:webHidden/>
              </w:rPr>
              <w:fldChar w:fldCharType="end"/>
            </w:r>
          </w:hyperlink>
        </w:p>
        <w:p w14:paraId="2EC60717" w14:textId="77777777" w:rsidR="00D12460" w:rsidRDefault="005214B9">
          <w:pPr>
            <w:pStyle w:val="TOC2"/>
            <w:tabs>
              <w:tab w:val="right" w:pos="9061"/>
            </w:tabs>
            <w:rPr>
              <w:rFonts w:asciiTheme="minorHAnsi" w:eastAsiaTheme="minorEastAsia" w:hAnsiTheme="minorHAnsi" w:cstheme="minorBidi"/>
              <w:noProof/>
              <w:sz w:val="22"/>
              <w:szCs w:val="22"/>
            </w:rPr>
          </w:pPr>
          <w:hyperlink w:anchor="_Toc2286715" w:history="1">
            <w:r w:rsidR="00D12460" w:rsidRPr="002D191A">
              <w:rPr>
                <w:rStyle w:val="Hyperlink"/>
                <w:noProof/>
              </w:rPr>
              <w:t>4.6. KRITERIJ ZA ODABIR PONUDE</w:t>
            </w:r>
            <w:r w:rsidR="00D12460">
              <w:rPr>
                <w:noProof/>
                <w:webHidden/>
              </w:rPr>
              <w:tab/>
            </w:r>
            <w:r w:rsidR="00D12460">
              <w:rPr>
                <w:noProof/>
                <w:webHidden/>
              </w:rPr>
              <w:fldChar w:fldCharType="begin"/>
            </w:r>
            <w:r w:rsidR="00D12460">
              <w:rPr>
                <w:noProof/>
                <w:webHidden/>
              </w:rPr>
              <w:instrText xml:space="preserve"> PAGEREF _Toc2286715 \h </w:instrText>
            </w:r>
            <w:r w:rsidR="00D12460">
              <w:rPr>
                <w:noProof/>
                <w:webHidden/>
              </w:rPr>
            </w:r>
            <w:r w:rsidR="00D12460">
              <w:rPr>
                <w:noProof/>
                <w:webHidden/>
              </w:rPr>
              <w:fldChar w:fldCharType="separate"/>
            </w:r>
            <w:r w:rsidR="00D12460">
              <w:rPr>
                <w:noProof/>
                <w:webHidden/>
              </w:rPr>
              <w:t>17</w:t>
            </w:r>
            <w:r w:rsidR="00D12460">
              <w:rPr>
                <w:noProof/>
                <w:webHidden/>
              </w:rPr>
              <w:fldChar w:fldCharType="end"/>
            </w:r>
          </w:hyperlink>
        </w:p>
        <w:p w14:paraId="7E0AB7B9" w14:textId="77777777" w:rsidR="00D12460" w:rsidRDefault="005214B9">
          <w:pPr>
            <w:pStyle w:val="TOC2"/>
            <w:tabs>
              <w:tab w:val="right" w:pos="9061"/>
            </w:tabs>
            <w:rPr>
              <w:rFonts w:asciiTheme="minorHAnsi" w:eastAsiaTheme="minorEastAsia" w:hAnsiTheme="minorHAnsi" w:cstheme="minorBidi"/>
              <w:noProof/>
              <w:sz w:val="22"/>
              <w:szCs w:val="22"/>
            </w:rPr>
          </w:pPr>
          <w:hyperlink w:anchor="_Toc2286716" w:history="1">
            <w:r w:rsidR="00D12460" w:rsidRPr="002D191A">
              <w:rPr>
                <w:rStyle w:val="Hyperlink"/>
                <w:noProof/>
              </w:rPr>
              <w:t>4.7. NEUOBIČAJENO NISKA CIJENA</w:t>
            </w:r>
            <w:r w:rsidR="00D12460">
              <w:rPr>
                <w:noProof/>
                <w:webHidden/>
              </w:rPr>
              <w:tab/>
            </w:r>
            <w:r w:rsidR="00D12460">
              <w:rPr>
                <w:noProof/>
                <w:webHidden/>
              </w:rPr>
              <w:fldChar w:fldCharType="begin"/>
            </w:r>
            <w:r w:rsidR="00D12460">
              <w:rPr>
                <w:noProof/>
                <w:webHidden/>
              </w:rPr>
              <w:instrText xml:space="preserve"> PAGEREF _Toc2286716 \h </w:instrText>
            </w:r>
            <w:r w:rsidR="00D12460">
              <w:rPr>
                <w:noProof/>
                <w:webHidden/>
              </w:rPr>
            </w:r>
            <w:r w:rsidR="00D12460">
              <w:rPr>
                <w:noProof/>
                <w:webHidden/>
              </w:rPr>
              <w:fldChar w:fldCharType="separate"/>
            </w:r>
            <w:r w:rsidR="00D12460">
              <w:rPr>
                <w:noProof/>
                <w:webHidden/>
              </w:rPr>
              <w:t>20</w:t>
            </w:r>
            <w:r w:rsidR="00D12460">
              <w:rPr>
                <w:noProof/>
                <w:webHidden/>
              </w:rPr>
              <w:fldChar w:fldCharType="end"/>
            </w:r>
          </w:hyperlink>
        </w:p>
        <w:p w14:paraId="7C372126" w14:textId="77777777" w:rsidR="00D12460" w:rsidRDefault="005214B9">
          <w:pPr>
            <w:pStyle w:val="TOC2"/>
            <w:tabs>
              <w:tab w:val="right" w:pos="9061"/>
            </w:tabs>
            <w:rPr>
              <w:rFonts w:asciiTheme="minorHAnsi" w:eastAsiaTheme="minorEastAsia" w:hAnsiTheme="minorHAnsi" w:cstheme="minorBidi"/>
              <w:noProof/>
              <w:sz w:val="22"/>
              <w:szCs w:val="22"/>
            </w:rPr>
          </w:pPr>
          <w:hyperlink w:anchor="_Toc2286717" w:history="1">
            <w:r w:rsidR="00D12460" w:rsidRPr="002D191A">
              <w:rPr>
                <w:rStyle w:val="Hyperlink"/>
                <w:noProof/>
              </w:rPr>
              <w:t>4.8. JEZIK I PISMO PONUDE</w:t>
            </w:r>
            <w:r w:rsidR="00D12460">
              <w:rPr>
                <w:noProof/>
                <w:webHidden/>
              </w:rPr>
              <w:tab/>
            </w:r>
            <w:r w:rsidR="00D12460">
              <w:rPr>
                <w:noProof/>
                <w:webHidden/>
              </w:rPr>
              <w:fldChar w:fldCharType="begin"/>
            </w:r>
            <w:r w:rsidR="00D12460">
              <w:rPr>
                <w:noProof/>
                <w:webHidden/>
              </w:rPr>
              <w:instrText xml:space="preserve"> PAGEREF _Toc2286717 \h </w:instrText>
            </w:r>
            <w:r w:rsidR="00D12460">
              <w:rPr>
                <w:noProof/>
                <w:webHidden/>
              </w:rPr>
            </w:r>
            <w:r w:rsidR="00D12460">
              <w:rPr>
                <w:noProof/>
                <w:webHidden/>
              </w:rPr>
              <w:fldChar w:fldCharType="separate"/>
            </w:r>
            <w:r w:rsidR="00D12460">
              <w:rPr>
                <w:noProof/>
                <w:webHidden/>
              </w:rPr>
              <w:t>21</w:t>
            </w:r>
            <w:r w:rsidR="00D12460">
              <w:rPr>
                <w:noProof/>
                <w:webHidden/>
              </w:rPr>
              <w:fldChar w:fldCharType="end"/>
            </w:r>
          </w:hyperlink>
        </w:p>
        <w:p w14:paraId="69FFB333" w14:textId="77777777" w:rsidR="00D12460" w:rsidRDefault="005214B9">
          <w:pPr>
            <w:pStyle w:val="TOC2"/>
            <w:tabs>
              <w:tab w:val="right" w:pos="9061"/>
            </w:tabs>
            <w:rPr>
              <w:rFonts w:asciiTheme="minorHAnsi" w:eastAsiaTheme="minorEastAsia" w:hAnsiTheme="minorHAnsi" w:cstheme="minorBidi"/>
              <w:noProof/>
              <w:sz w:val="22"/>
              <w:szCs w:val="22"/>
            </w:rPr>
          </w:pPr>
          <w:hyperlink w:anchor="_Toc2286718" w:history="1">
            <w:r w:rsidR="00D12460" w:rsidRPr="002D191A">
              <w:rPr>
                <w:rStyle w:val="Hyperlink"/>
                <w:noProof/>
              </w:rPr>
              <w:t>4.9. ROK VALJANOSTI PONUDE</w:t>
            </w:r>
            <w:r w:rsidR="00D12460">
              <w:rPr>
                <w:noProof/>
                <w:webHidden/>
              </w:rPr>
              <w:tab/>
            </w:r>
            <w:r w:rsidR="00D12460">
              <w:rPr>
                <w:noProof/>
                <w:webHidden/>
              </w:rPr>
              <w:fldChar w:fldCharType="begin"/>
            </w:r>
            <w:r w:rsidR="00D12460">
              <w:rPr>
                <w:noProof/>
                <w:webHidden/>
              </w:rPr>
              <w:instrText xml:space="preserve"> PAGEREF _Toc2286718 \h </w:instrText>
            </w:r>
            <w:r w:rsidR="00D12460">
              <w:rPr>
                <w:noProof/>
                <w:webHidden/>
              </w:rPr>
            </w:r>
            <w:r w:rsidR="00D12460">
              <w:rPr>
                <w:noProof/>
                <w:webHidden/>
              </w:rPr>
              <w:fldChar w:fldCharType="separate"/>
            </w:r>
            <w:r w:rsidR="00D12460">
              <w:rPr>
                <w:noProof/>
                <w:webHidden/>
              </w:rPr>
              <w:t>21</w:t>
            </w:r>
            <w:r w:rsidR="00D12460">
              <w:rPr>
                <w:noProof/>
                <w:webHidden/>
              </w:rPr>
              <w:fldChar w:fldCharType="end"/>
            </w:r>
          </w:hyperlink>
        </w:p>
        <w:p w14:paraId="118AAA3C" w14:textId="77777777" w:rsidR="00D12460" w:rsidRDefault="005214B9">
          <w:pPr>
            <w:pStyle w:val="TOC2"/>
            <w:tabs>
              <w:tab w:val="right" w:pos="9061"/>
            </w:tabs>
            <w:rPr>
              <w:rFonts w:asciiTheme="minorHAnsi" w:eastAsiaTheme="minorEastAsia" w:hAnsiTheme="minorHAnsi" w:cstheme="minorBidi"/>
              <w:noProof/>
              <w:sz w:val="22"/>
              <w:szCs w:val="22"/>
            </w:rPr>
          </w:pPr>
          <w:hyperlink w:anchor="_Toc2286719" w:history="1">
            <w:r w:rsidR="00D12460" w:rsidRPr="002D191A">
              <w:rPr>
                <w:rStyle w:val="Hyperlink"/>
                <w:noProof/>
              </w:rPr>
              <w:t>4.10. TROŠAK PONUDE</w:t>
            </w:r>
            <w:r w:rsidR="00D12460">
              <w:rPr>
                <w:noProof/>
                <w:webHidden/>
              </w:rPr>
              <w:tab/>
            </w:r>
            <w:r w:rsidR="00D12460">
              <w:rPr>
                <w:noProof/>
                <w:webHidden/>
              </w:rPr>
              <w:fldChar w:fldCharType="begin"/>
            </w:r>
            <w:r w:rsidR="00D12460">
              <w:rPr>
                <w:noProof/>
                <w:webHidden/>
              </w:rPr>
              <w:instrText xml:space="preserve"> PAGEREF _Toc2286719 \h </w:instrText>
            </w:r>
            <w:r w:rsidR="00D12460">
              <w:rPr>
                <w:noProof/>
                <w:webHidden/>
              </w:rPr>
            </w:r>
            <w:r w:rsidR="00D12460">
              <w:rPr>
                <w:noProof/>
                <w:webHidden/>
              </w:rPr>
              <w:fldChar w:fldCharType="separate"/>
            </w:r>
            <w:r w:rsidR="00D12460">
              <w:rPr>
                <w:noProof/>
                <w:webHidden/>
              </w:rPr>
              <w:t>21</w:t>
            </w:r>
            <w:r w:rsidR="00D12460">
              <w:rPr>
                <w:noProof/>
                <w:webHidden/>
              </w:rPr>
              <w:fldChar w:fldCharType="end"/>
            </w:r>
          </w:hyperlink>
        </w:p>
        <w:p w14:paraId="0FB17932" w14:textId="77777777" w:rsidR="00D12460" w:rsidRDefault="005214B9">
          <w:pPr>
            <w:pStyle w:val="TOC1"/>
            <w:tabs>
              <w:tab w:val="right" w:pos="9061"/>
            </w:tabs>
            <w:rPr>
              <w:rFonts w:asciiTheme="minorHAnsi" w:eastAsiaTheme="minorEastAsia" w:hAnsiTheme="minorHAnsi" w:cstheme="minorBidi"/>
              <w:noProof/>
              <w:sz w:val="22"/>
              <w:szCs w:val="22"/>
            </w:rPr>
          </w:pPr>
          <w:hyperlink w:anchor="_Toc2286720" w:history="1">
            <w:r w:rsidR="00D12460" w:rsidRPr="002D191A">
              <w:rPr>
                <w:rStyle w:val="Hyperlink"/>
                <w:noProof/>
              </w:rPr>
              <w:t>5. OSTALE ODREDBE</w:t>
            </w:r>
            <w:r w:rsidR="00D12460">
              <w:rPr>
                <w:noProof/>
                <w:webHidden/>
              </w:rPr>
              <w:tab/>
            </w:r>
            <w:r w:rsidR="00D12460">
              <w:rPr>
                <w:noProof/>
                <w:webHidden/>
              </w:rPr>
              <w:fldChar w:fldCharType="begin"/>
            </w:r>
            <w:r w:rsidR="00D12460">
              <w:rPr>
                <w:noProof/>
                <w:webHidden/>
              </w:rPr>
              <w:instrText xml:space="preserve"> PAGEREF _Toc2286720 \h </w:instrText>
            </w:r>
            <w:r w:rsidR="00D12460">
              <w:rPr>
                <w:noProof/>
                <w:webHidden/>
              </w:rPr>
            </w:r>
            <w:r w:rsidR="00D12460">
              <w:rPr>
                <w:noProof/>
                <w:webHidden/>
              </w:rPr>
              <w:fldChar w:fldCharType="separate"/>
            </w:r>
            <w:r w:rsidR="00D12460">
              <w:rPr>
                <w:noProof/>
                <w:webHidden/>
              </w:rPr>
              <w:t>21</w:t>
            </w:r>
            <w:r w:rsidR="00D12460">
              <w:rPr>
                <w:noProof/>
                <w:webHidden/>
              </w:rPr>
              <w:fldChar w:fldCharType="end"/>
            </w:r>
          </w:hyperlink>
        </w:p>
        <w:p w14:paraId="26832BE3" w14:textId="77777777" w:rsidR="00D12460" w:rsidRDefault="005214B9">
          <w:pPr>
            <w:pStyle w:val="TOC2"/>
            <w:tabs>
              <w:tab w:val="right" w:pos="9061"/>
            </w:tabs>
            <w:rPr>
              <w:rFonts w:asciiTheme="minorHAnsi" w:eastAsiaTheme="minorEastAsia" w:hAnsiTheme="minorHAnsi" w:cstheme="minorBidi"/>
              <w:noProof/>
              <w:sz w:val="22"/>
              <w:szCs w:val="22"/>
            </w:rPr>
          </w:pPr>
          <w:hyperlink w:anchor="_Toc2286721" w:history="1">
            <w:r w:rsidR="00D12460" w:rsidRPr="002D191A">
              <w:rPr>
                <w:rStyle w:val="Hyperlink"/>
                <w:noProof/>
              </w:rPr>
              <w:t>5.1. OSTALE OBVEZE UGOVARATELJA</w:t>
            </w:r>
            <w:r w:rsidR="00D12460">
              <w:rPr>
                <w:noProof/>
                <w:webHidden/>
              </w:rPr>
              <w:tab/>
            </w:r>
            <w:r w:rsidR="00D12460">
              <w:rPr>
                <w:noProof/>
                <w:webHidden/>
              </w:rPr>
              <w:fldChar w:fldCharType="begin"/>
            </w:r>
            <w:r w:rsidR="00D12460">
              <w:rPr>
                <w:noProof/>
                <w:webHidden/>
              </w:rPr>
              <w:instrText xml:space="preserve"> PAGEREF _Toc2286721 \h </w:instrText>
            </w:r>
            <w:r w:rsidR="00D12460">
              <w:rPr>
                <w:noProof/>
                <w:webHidden/>
              </w:rPr>
            </w:r>
            <w:r w:rsidR="00D12460">
              <w:rPr>
                <w:noProof/>
                <w:webHidden/>
              </w:rPr>
              <w:fldChar w:fldCharType="separate"/>
            </w:r>
            <w:r w:rsidR="00D12460">
              <w:rPr>
                <w:noProof/>
                <w:webHidden/>
              </w:rPr>
              <w:t>21</w:t>
            </w:r>
            <w:r w:rsidR="00D12460">
              <w:rPr>
                <w:noProof/>
                <w:webHidden/>
              </w:rPr>
              <w:fldChar w:fldCharType="end"/>
            </w:r>
          </w:hyperlink>
        </w:p>
        <w:p w14:paraId="11376A33" w14:textId="77777777" w:rsidR="00D12460" w:rsidRDefault="005214B9">
          <w:pPr>
            <w:pStyle w:val="TOC2"/>
            <w:tabs>
              <w:tab w:val="right" w:pos="9061"/>
            </w:tabs>
            <w:rPr>
              <w:rFonts w:asciiTheme="minorHAnsi" w:eastAsiaTheme="minorEastAsia" w:hAnsiTheme="minorHAnsi" w:cstheme="minorBidi"/>
              <w:noProof/>
              <w:sz w:val="22"/>
              <w:szCs w:val="22"/>
            </w:rPr>
          </w:pPr>
          <w:hyperlink w:anchor="_Toc2286722" w:history="1">
            <w:r w:rsidR="00D12460" w:rsidRPr="002D191A">
              <w:rPr>
                <w:rStyle w:val="Hyperlink"/>
                <w:noProof/>
              </w:rPr>
              <w:t>5.2. ODREDBE KOJE SE ODNOSE NA ZAJEDNICU GOSPODARSKIH SUBJEKATA</w:t>
            </w:r>
            <w:r w:rsidR="00D12460">
              <w:rPr>
                <w:noProof/>
                <w:webHidden/>
              </w:rPr>
              <w:tab/>
            </w:r>
            <w:r w:rsidR="00D12460">
              <w:rPr>
                <w:noProof/>
                <w:webHidden/>
              </w:rPr>
              <w:fldChar w:fldCharType="begin"/>
            </w:r>
            <w:r w:rsidR="00D12460">
              <w:rPr>
                <w:noProof/>
                <w:webHidden/>
              </w:rPr>
              <w:instrText xml:space="preserve"> PAGEREF _Toc2286722 \h </w:instrText>
            </w:r>
            <w:r w:rsidR="00D12460">
              <w:rPr>
                <w:noProof/>
                <w:webHidden/>
              </w:rPr>
            </w:r>
            <w:r w:rsidR="00D12460">
              <w:rPr>
                <w:noProof/>
                <w:webHidden/>
              </w:rPr>
              <w:fldChar w:fldCharType="separate"/>
            </w:r>
            <w:r w:rsidR="00D12460">
              <w:rPr>
                <w:noProof/>
                <w:webHidden/>
              </w:rPr>
              <w:t>21</w:t>
            </w:r>
            <w:r w:rsidR="00D12460">
              <w:rPr>
                <w:noProof/>
                <w:webHidden/>
              </w:rPr>
              <w:fldChar w:fldCharType="end"/>
            </w:r>
          </w:hyperlink>
        </w:p>
        <w:p w14:paraId="15F1EBFD" w14:textId="77777777" w:rsidR="00D12460" w:rsidRDefault="005214B9">
          <w:pPr>
            <w:pStyle w:val="TOC2"/>
            <w:tabs>
              <w:tab w:val="right" w:pos="9061"/>
            </w:tabs>
            <w:rPr>
              <w:rFonts w:asciiTheme="minorHAnsi" w:eastAsiaTheme="minorEastAsia" w:hAnsiTheme="minorHAnsi" w:cstheme="minorBidi"/>
              <w:noProof/>
              <w:sz w:val="22"/>
              <w:szCs w:val="22"/>
            </w:rPr>
          </w:pPr>
          <w:hyperlink w:anchor="_Toc2286723" w:history="1">
            <w:r w:rsidR="00D12460" w:rsidRPr="002D191A">
              <w:rPr>
                <w:rStyle w:val="Hyperlink"/>
                <w:noProof/>
              </w:rPr>
              <w:t>5.3. ODREDBE KOJE SE ODNOSE NA PODUGOVARATELJE</w:t>
            </w:r>
            <w:r w:rsidR="00D12460">
              <w:rPr>
                <w:noProof/>
                <w:webHidden/>
              </w:rPr>
              <w:tab/>
            </w:r>
            <w:r w:rsidR="00D12460">
              <w:rPr>
                <w:noProof/>
                <w:webHidden/>
              </w:rPr>
              <w:fldChar w:fldCharType="begin"/>
            </w:r>
            <w:r w:rsidR="00D12460">
              <w:rPr>
                <w:noProof/>
                <w:webHidden/>
              </w:rPr>
              <w:instrText xml:space="preserve"> PAGEREF _Toc2286723 \h </w:instrText>
            </w:r>
            <w:r w:rsidR="00D12460">
              <w:rPr>
                <w:noProof/>
                <w:webHidden/>
              </w:rPr>
            </w:r>
            <w:r w:rsidR="00D12460">
              <w:rPr>
                <w:noProof/>
                <w:webHidden/>
              </w:rPr>
              <w:fldChar w:fldCharType="separate"/>
            </w:r>
            <w:r w:rsidR="00D12460">
              <w:rPr>
                <w:noProof/>
                <w:webHidden/>
              </w:rPr>
              <w:t>22</w:t>
            </w:r>
            <w:r w:rsidR="00D12460">
              <w:rPr>
                <w:noProof/>
                <w:webHidden/>
              </w:rPr>
              <w:fldChar w:fldCharType="end"/>
            </w:r>
          </w:hyperlink>
        </w:p>
        <w:p w14:paraId="7CF70AFE" w14:textId="77777777" w:rsidR="00D12460" w:rsidRDefault="005214B9">
          <w:pPr>
            <w:pStyle w:val="TOC2"/>
            <w:tabs>
              <w:tab w:val="right" w:pos="9061"/>
            </w:tabs>
            <w:rPr>
              <w:rFonts w:asciiTheme="minorHAnsi" w:eastAsiaTheme="minorEastAsia" w:hAnsiTheme="minorHAnsi" w:cstheme="minorBidi"/>
              <w:noProof/>
              <w:sz w:val="22"/>
              <w:szCs w:val="22"/>
            </w:rPr>
          </w:pPr>
          <w:hyperlink w:anchor="_Toc2286724" w:history="1">
            <w:r w:rsidR="00D12460" w:rsidRPr="002D191A">
              <w:rPr>
                <w:rStyle w:val="Hyperlink"/>
                <w:noProof/>
              </w:rPr>
              <w:t>5.4. POJAŠNJENJA I UPOTPUNJAVANJE DOKUMENTACIJE</w:t>
            </w:r>
            <w:r w:rsidR="00D12460">
              <w:rPr>
                <w:noProof/>
                <w:webHidden/>
              </w:rPr>
              <w:tab/>
            </w:r>
            <w:r w:rsidR="00D12460">
              <w:rPr>
                <w:noProof/>
                <w:webHidden/>
              </w:rPr>
              <w:fldChar w:fldCharType="begin"/>
            </w:r>
            <w:r w:rsidR="00D12460">
              <w:rPr>
                <w:noProof/>
                <w:webHidden/>
              </w:rPr>
              <w:instrText xml:space="preserve"> PAGEREF _Toc2286724 \h </w:instrText>
            </w:r>
            <w:r w:rsidR="00D12460">
              <w:rPr>
                <w:noProof/>
                <w:webHidden/>
              </w:rPr>
            </w:r>
            <w:r w:rsidR="00D12460">
              <w:rPr>
                <w:noProof/>
                <w:webHidden/>
              </w:rPr>
              <w:fldChar w:fldCharType="separate"/>
            </w:r>
            <w:r w:rsidR="00D12460">
              <w:rPr>
                <w:noProof/>
                <w:webHidden/>
              </w:rPr>
              <w:t>22</w:t>
            </w:r>
            <w:r w:rsidR="00D12460">
              <w:rPr>
                <w:noProof/>
                <w:webHidden/>
              </w:rPr>
              <w:fldChar w:fldCharType="end"/>
            </w:r>
          </w:hyperlink>
        </w:p>
        <w:p w14:paraId="2C6DBA6B" w14:textId="77777777" w:rsidR="00D12460" w:rsidRDefault="005214B9">
          <w:pPr>
            <w:pStyle w:val="TOC2"/>
            <w:tabs>
              <w:tab w:val="right" w:pos="9061"/>
            </w:tabs>
            <w:rPr>
              <w:rFonts w:asciiTheme="minorHAnsi" w:eastAsiaTheme="minorEastAsia" w:hAnsiTheme="minorHAnsi" w:cstheme="minorBidi"/>
              <w:noProof/>
              <w:sz w:val="22"/>
              <w:szCs w:val="22"/>
            </w:rPr>
          </w:pPr>
          <w:hyperlink w:anchor="_Toc2286725" w:history="1">
            <w:r w:rsidR="00D12460" w:rsidRPr="002D191A">
              <w:rPr>
                <w:rStyle w:val="Hyperlink"/>
                <w:noProof/>
              </w:rPr>
              <w:t>5.5. PREGLED I OCJENA PONUDA</w:t>
            </w:r>
            <w:r w:rsidR="00D12460">
              <w:rPr>
                <w:noProof/>
                <w:webHidden/>
              </w:rPr>
              <w:tab/>
            </w:r>
            <w:r w:rsidR="00D12460">
              <w:rPr>
                <w:noProof/>
                <w:webHidden/>
              </w:rPr>
              <w:fldChar w:fldCharType="begin"/>
            </w:r>
            <w:r w:rsidR="00D12460">
              <w:rPr>
                <w:noProof/>
                <w:webHidden/>
              </w:rPr>
              <w:instrText xml:space="preserve"> PAGEREF _Toc2286725 \h </w:instrText>
            </w:r>
            <w:r w:rsidR="00D12460">
              <w:rPr>
                <w:noProof/>
                <w:webHidden/>
              </w:rPr>
            </w:r>
            <w:r w:rsidR="00D12460">
              <w:rPr>
                <w:noProof/>
                <w:webHidden/>
              </w:rPr>
              <w:fldChar w:fldCharType="separate"/>
            </w:r>
            <w:r w:rsidR="00D12460">
              <w:rPr>
                <w:noProof/>
                <w:webHidden/>
              </w:rPr>
              <w:t>23</w:t>
            </w:r>
            <w:r w:rsidR="00D12460">
              <w:rPr>
                <w:noProof/>
                <w:webHidden/>
              </w:rPr>
              <w:fldChar w:fldCharType="end"/>
            </w:r>
          </w:hyperlink>
        </w:p>
        <w:p w14:paraId="0895765D" w14:textId="77777777" w:rsidR="00D12460" w:rsidRDefault="005214B9">
          <w:pPr>
            <w:pStyle w:val="TOC2"/>
            <w:tabs>
              <w:tab w:val="right" w:pos="9061"/>
            </w:tabs>
            <w:rPr>
              <w:rFonts w:asciiTheme="minorHAnsi" w:eastAsiaTheme="minorEastAsia" w:hAnsiTheme="minorHAnsi" w:cstheme="minorBidi"/>
              <w:noProof/>
              <w:sz w:val="22"/>
              <w:szCs w:val="22"/>
            </w:rPr>
          </w:pPr>
          <w:hyperlink w:anchor="_Toc2286726" w:history="1">
            <w:r w:rsidR="00D12460" w:rsidRPr="002D191A">
              <w:rPr>
                <w:rStyle w:val="Hyperlink"/>
                <w:noProof/>
              </w:rPr>
              <w:t>5.6. DONOŠENJE ODLUKE O ODABIRU ILI PONIŠTENJU</w:t>
            </w:r>
            <w:r w:rsidR="00D12460">
              <w:rPr>
                <w:noProof/>
                <w:webHidden/>
              </w:rPr>
              <w:tab/>
            </w:r>
            <w:r w:rsidR="00D12460">
              <w:rPr>
                <w:noProof/>
                <w:webHidden/>
              </w:rPr>
              <w:fldChar w:fldCharType="begin"/>
            </w:r>
            <w:r w:rsidR="00D12460">
              <w:rPr>
                <w:noProof/>
                <w:webHidden/>
              </w:rPr>
              <w:instrText xml:space="preserve"> PAGEREF _Toc2286726 \h </w:instrText>
            </w:r>
            <w:r w:rsidR="00D12460">
              <w:rPr>
                <w:noProof/>
                <w:webHidden/>
              </w:rPr>
            </w:r>
            <w:r w:rsidR="00D12460">
              <w:rPr>
                <w:noProof/>
                <w:webHidden/>
              </w:rPr>
              <w:fldChar w:fldCharType="separate"/>
            </w:r>
            <w:r w:rsidR="00D12460">
              <w:rPr>
                <w:noProof/>
                <w:webHidden/>
              </w:rPr>
              <w:t>23</w:t>
            </w:r>
            <w:r w:rsidR="00D12460">
              <w:rPr>
                <w:noProof/>
                <w:webHidden/>
              </w:rPr>
              <w:fldChar w:fldCharType="end"/>
            </w:r>
          </w:hyperlink>
        </w:p>
        <w:p w14:paraId="68EA78F1" w14:textId="77777777" w:rsidR="00D12460" w:rsidRDefault="005214B9">
          <w:pPr>
            <w:pStyle w:val="TOC2"/>
            <w:tabs>
              <w:tab w:val="right" w:pos="9061"/>
            </w:tabs>
            <w:rPr>
              <w:rFonts w:asciiTheme="minorHAnsi" w:eastAsiaTheme="minorEastAsia" w:hAnsiTheme="minorHAnsi" w:cstheme="minorBidi"/>
              <w:noProof/>
              <w:sz w:val="22"/>
              <w:szCs w:val="22"/>
            </w:rPr>
          </w:pPr>
          <w:hyperlink w:anchor="_Toc2286727" w:history="1">
            <w:r w:rsidR="00D12460" w:rsidRPr="002D191A">
              <w:rPr>
                <w:rStyle w:val="Hyperlink"/>
                <w:noProof/>
              </w:rPr>
              <w:t>5.7. ROK ZA DONOŠENJE ODLUKE O ODABIRU</w:t>
            </w:r>
            <w:r w:rsidR="00D12460">
              <w:rPr>
                <w:noProof/>
                <w:webHidden/>
              </w:rPr>
              <w:tab/>
            </w:r>
            <w:r w:rsidR="00D12460">
              <w:rPr>
                <w:noProof/>
                <w:webHidden/>
              </w:rPr>
              <w:fldChar w:fldCharType="begin"/>
            </w:r>
            <w:r w:rsidR="00D12460">
              <w:rPr>
                <w:noProof/>
                <w:webHidden/>
              </w:rPr>
              <w:instrText xml:space="preserve"> PAGEREF _Toc2286727 \h </w:instrText>
            </w:r>
            <w:r w:rsidR="00D12460">
              <w:rPr>
                <w:noProof/>
                <w:webHidden/>
              </w:rPr>
            </w:r>
            <w:r w:rsidR="00D12460">
              <w:rPr>
                <w:noProof/>
                <w:webHidden/>
              </w:rPr>
              <w:fldChar w:fldCharType="separate"/>
            </w:r>
            <w:r w:rsidR="00D12460">
              <w:rPr>
                <w:noProof/>
                <w:webHidden/>
              </w:rPr>
              <w:t>24</w:t>
            </w:r>
            <w:r w:rsidR="00D12460">
              <w:rPr>
                <w:noProof/>
                <w:webHidden/>
              </w:rPr>
              <w:fldChar w:fldCharType="end"/>
            </w:r>
          </w:hyperlink>
        </w:p>
        <w:p w14:paraId="062EA75F" w14:textId="77777777" w:rsidR="00D12460" w:rsidRDefault="005214B9">
          <w:pPr>
            <w:pStyle w:val="TOC2"/>
            <w:tabs>
              <w:tab w:val="right" w:pos="9061"/>
            </w:tabs>
            <w:rPr>
              <w:rFonts w:asciiTheme="minorHAnsi" w:eastAsiaTheme="minorEastAsia" w:hAnsiTheme="minorHAnsi" w:cstheme="minorBidi"/>
              <w:noProof/>
              <w:sz w:val="22"/>
              <w:szCs w:val="22"/>
            </w:rPr>
          </w:pPr>
          <w:hyperlink w:anchor="_Toc2286728" w:history="1">
            <w:r w:rsidR="00D12460" w:rsidRPr="002D191A">
              <w:rPr>
                <w:rStyle w:val="Hyperlink"/>
                <w:noProof/>
              </w:rPr>
              <w:t>5.8. UVJETI ZA IZVRŠENJE UGOVORA</w:t>
            </w:r>
            <w:r w:rsidR="00D12460">
              <w:rPr>
                <w:noProof/>
                <w:webHidden/>
              </w:rPr>
              <w:tab/>
            </w:r>
            <w:r w:rsidR="00D12460">
              <w:rPr>
                <w:noProof/>
                <w:webHidden/>
              </w:rPr>
              <w:fldChar w:fldCharType="begin"/>
            </w:r>
            <w:r w:rsidR="00D12460">
              <w:rPr>
                <w:noProof/>
                <w:webHidden/>
              </w:rPr>
              <w:instrText xml:space="preserve"> PAGEREF _Toc2286728 \h </w:instrText>
            </w:r>
            <w:r w:rsidR="00D12460">
              <w:rPr>
                <w:noProof/>
                <w:webHidden/>
              </w:rPr>
            </w:r>
            <w:r w:rsidR="00D12460">
              <w:rPr>
                <w:noProof/>
                <w:webHidden/>
              </w:rPr>
              <w:fldChar w:fldCharType="separate"/>
            </w:r>
            <w:r w:rsidR="00D12460">
              <w:rPr>
                <w:noProof/>
                <w:webHidden/>
              </w:rPr>
              <w:t>24</w:t>
            </w:r>
            <w:r w:rsidR="00D12460">
              <w:rPr>
                <w:noProof/>
                <w:webHidden/>
              </w:rPr>
              <w:fldChar w:fldCharType="end"/>
            </w:r>
          </w:hyperlink>
        </w:p>
        <w:p w14:paraId="46D7979E" w14:textId="77777777" w:rsidR="00D12460" w:rsidRDefault="005214B9">
          <w:pPr>
            <w:pStyle w:val="TOC2"/>
            <w:tabs>
              <w:tab w:val="right" w:pos="9061"/>
            </w:tabs>
            <w:rPr>
              <w:rFonts w:asciiTheme="minorHAnsi" w:eastAsiaTheme="minorEastAsia" w:hAnsiTheme="minorHAnsi" w:cstheme="minorBidi"/>
              <w:noProof/>
              <w:sz w:val="22"/>
              <w:szCs w:val="22"/>
            </w:rPr>
          </w:pPr>
          <w:hyperlink w:anchor="_Toc2286729" w:history="1">
            <w:r w:rsidR="00D12460" w:rsidRPr="002D191A">
              <w:rPr>
                <w:rStyle w:val="Hyperlink"/>
                <w:noProof/>
              </w:rPr>
              <w:t>5.9. ROK, NAČIN I UVJETI PLAĆANJA</w:t>
            </w:r>
            <w:r w:rsidR="00D12460">
              <w:rPr>
                <w:noProof/>
                <w:webHidden/>
              </w:rPr>
              <w:tab/>
            </w:r>
            <w:r w:rsidR="00D12460">
              <w:rPr>
                <w:noProof/>
                <w:webHidden/>
              </w:rPr>
              <w:fldChar w:fldCharType="begin"/>
            </w:r>
            <w:r w:rsidR="00D12460">
              <w:rPr>
                <w:noProof/>
                <w:webHidden/>
              </w:rPr>
              <w:instrText xml:space="preserve"> PAGEREF _Toc2286729 \h </w:instrText>
            </w:r>
            <w:r w:rsidR="00D12460">
              <w:rPr>
                <w:noProof/>
                <w:webHidden/>
              </w:rPr>
            </w:r>
            <w:r w:rsidR="00D12460">
              <w:rPr>
                <w:noProof/>
                <w:webHidden/>
              </w:rPr>
              <w:fldChar w:fldCharType="separate"/>
            </w:r>
            <w:r w:rsidR="00D12460">
              <w:rPr>
                <w:noProof/>
                <w:webHidden/>
              </w:rPr>
              <w:t>24</w:t>
            </w:r>
            <w:r w:rsidR="00D12460">
              <w:rPr>
                <w:noProof/>
                <w:webHidden/>
              </w:rPr>
              <w:fldChar w:fldCharType="end"/>
            </w:r>
          </w:hyperlink>
        </w:p>
        <w:p w14:paraId="57E05367" w14:textId="77777777" w:rsidR="00D12460" w:rsidRDefault="005214B9">
          <w:pPr>
            <w:pStyle w:val="TOC2"/>
            <w:tabs>
              <w:tab w:val="right" w:pos="9061"/>
            </w:tabs>
            <w:rPr>
              <w:rFonts w:asciiTheme="minorHAnsi" w:eastAsiaTheme="minorEastAsia" w:hAnsiTheme="minorHAnsi" w:cstheme="minorBidi"/>
              <w:noProof/>
              <w:sz w:val="22"/>
              <w:szCs w:val="22"/>
            </w:rPr>
          </w:pPr>
          <w:hyperlink w:anchor="_Toc2286730" w:history="1">
            <w:r w:rsidR="00D12460" w:rsidRPr="002D191A">
              <w:rPr>
                <w:rStyle w:val="Hyperlink"/>
                <w:noProof/>
              </w:rPr>
              <w:t>5.10. DRUGI PODACI KOJE NARUČITELJ SMATRA POTREBNIM</w:t>
            </w:r>
            <w:r w:rsidR="00D12460">
              <w:rPr>
                <w:noProof/>
                <w:webHidden/>
              </w:rPr>
              <w:tab/>
            </w:r>
            <w:r w:rsidR="00D12460">
              <w:rPr>
                <w:noProof/>
                <w:webHidden/>
              </w:rPr>
              <w:fldChar w:fldCharType="begin"/>
            </w:r>
            <w:r w:rsidR="00D12460">
              <w:rPr>
                <w:noProof/>
                <w:webHidden/>
              </w:rPr>
              <w:instrText xml:space="preserve"> PAGEREF _Toc2286730 \h </w:instrText>
            </w:r>
            <w:r w:rsidR="00D12460">
              <w:rPr>
                <w:noProof/>
                <w:webHidden/>
              </w:rPr>
            </w:r>
            <w:r w:rsidR="00D12460">
              <w:rPr>
                <w:noProof/>
                <w:webHidden/>
              </w:rPr>
              <w:fldChar w:fldCharType="separate"/>
            </w:r>
            <w:r w:rsidR="00D12460">
              <w:rPr>
                <w:noProof/>
                <w:webHidden/>
              </w:rPr>
              <w:t>25</w:t>
            </w:r>
            <w:r w:rsidR="00D12460">
              <w:rPr>
                <w:noProof/>
                <w:webHidden/>
              </w:rPr>
              <w:fldChar w:fldCharType="end"/>
            </w:r>
          </w:hyperlink>
        </w:p>
        <w:p w14:paraId="53EC6970" w14:textId="77777777" w:rsidR="00D12460" w:rsidRDefault="005214B9">
          <w:pPr>
            <w:pStyle w:val="TOC3"/>
            <w:tabs>
              <w:tab w:val="right" w:pos="9061"/>
            </w:tabs>
            <w:rPr>
              <w:rFonts w:asciiTheme="minorHAnsi" w:eastAsiaTheme="minorEastAsia" w:hAnsiTheme="minorHAnsi" w:cstheme="minorBidi"/>
              <w:noProof/>
              <w:sz w:val="22"/>
              <w:szCs w:val="22"/>
            </w:rPr>
          </w:pPr>
          <w:hyperlink w:anchor="_Toc2286731" w:history="1">
            <w:r w:rsidR="00D12460" w:rsidRPr="002D191A">
              <w:rPr>
                <w:rStyle w:val="Hyperlink"/>
                <w:i/>
                <w:noProof/>
              </w:rPr>
              <w:t>5.10.1. Tajnost podataka</w:t>
            </w:r>
            <w:r w:rsidR="00D12460">
              <w:rPr>
                <w:noProof/>
                <w:webHidden/>
              </w:rPr>
              <w:tab/>
            </w:r>
            <w:r w:rsidR="00D12460">
              <w:rPr>
                <w:noProof/>
                <w:webHidden/>
              </w:rPr>
              <w:fldChar w:fldCharType="begin"/>
            </w:r>
            <w:r w:rsidR="00D12460">
              <w:rPr>
                <w:noProof/>
                <w:webHidden/>
              </w:rPr>
              <w:instrText xml:space="preserve"> PAGEREF _Toc2286731 \h </w:instrText>
            </w:r>
            <w:r w:rsidR="00D12460">
              <w:rPr>
                <w:noProof/>
                <w:webHidden/>
              </w:rPr>
            </w:r>
            <w:r w:rsidR="00D12460">
              <w:rPr>
                <w:noProof/>
                <w:webHidden/>
              </w:rPr>
              <w:fldChar w:fldCharType="separate"/>
            </w:r>
            <w:r w:rsidR="00D12460">
              <w:rPr>
                <w:noProof/>
                <w:webHidden/>
              </w:rPr>
              <w:t>25</w:t>
            </w:r>
            <w:r w:rsidR="00D12460">
              <w:rPr>
                <w:noProof/>
                <w:webHidden/>
              </w:rPr>
              <w:fldChar w:fldCharType="end"/>
            </w:r>
          </w:hyperlink>
        </w:p>
        <w:p w14:paraId="2F95D16B" w14:textId="77777777" w:rsidR="00D12460" w:rsidRDefault="005214B9">
          <w:pPr>
            <w:pStyle w:val="TOC3"/>
            <w:tabs>
              <w:tab w:val="right" w:pos="9061"/>
            </w:tabs>
            <w:rPr>
              <w:rFonts w:asciiTheme="minorHAnsi" w:eastAsiaTheme="minorEastAsia" w:hAnsiTheme="minorHAnsi" w:cstheme="minorBidi"/>
              <w:noProof/>
              <w:sz w:val="22"/>
              <w:szCs w:val="22"/>
            </w:rPr>
          </w:pPr>
          <w:hyperlink w:anchor="_Toc2286732" w:history="1">
            <w:r w:rsidR="00D12460" w:rsidRPr="002D191A">
              <w:rPr>
                <w:rStyle w:val="Hyperlink"/>
                <w:i/>
                <w:noProof/>
              </w:rPr>
              <w:t>5.10.2.</w:t>
            </w:r>
            <w:r w:rsidR="00D12460" w:rsidRPr="002D191A">
              <w:rPr>
                <w:rStyle w:val="Hyperlink"/>
                <w:i/>
                <w:iCs/>
                <w:noProof/>
              </w:rPr>
              <w:t xml:space="preserve"> Prijenos vlasništva i autorskih prava</w:t>
            </w:r>
            <w:r w:rsidR="00D12460">
              <w:rPr>
                <w:noProof/>
                <w:webHidden/>
              </w:rPr>
              <w:tab/>
            </w:r>
            <w:r w:rsidR="00D12460">
              <w:rPr>
                <w:noProof/>
                <w:webHidden/>
              </w:rPr>
              <w:fldChar w:fldCharType="begin"/>
            </w:r>
            <w:r w:rsidR="00D12460">
              <w:rPr>
                <w:noProof/>
                <w:webHidden/>
              </w:rPr>
              <w:instrText xml:space="preserve"> PAGEREF _Toc2286732 \h </w:instrText>
            </w:r>
            <w:r w:rsidR="00D12460">
              <w:rPr>
                <w:noProof/>
                <w:webHidden/>
              </w:rPr>
            </w:r>
            <w:r w:rsidR="00D12460">
              <w:rPr>
                <w:noProof/>
                <w:webHidden/>
              </w:rPr>
              <w:fldChar w:fldCharType="separate"/>
            </w:r>
            <w:r w:rsidR="00D12460">
              <w:rPr>
                <w:noProof/>
                <w:webHidden/>
              </w:rPr>
              <w:t>26</w:t>
            </w:r>
            <w:r w:rsidR="00D12460">
              <w:rPr>
                <w:noProof/>
                <w:webHidden/>
              </w:rPr>
              <w:fldChar w:fldCharType="end"/>
            </w:r>
          </w:hyperlink>
        </w:p>
        <w:p w14:paraId="218FC6A5" w14:textId="77777777" w:rsidR="00D12460" w:rsidRDefault="005214B9">
          <w:pPr>
            <w:pStyle w:val="TOC3"/>
            <w:tabs>
              <w:tab w:val="right" w:pos="9061"/>
            </w:tabs>
            <w:rPr>
              <w:rFonts w:asciiTheme="minorHAnsi" w:eastAsiaTheme="minorEastAsia" w:hAnsiTheme="minorHAnsi" w:cstheme="minorBidi"/>
              <w:noProof/>
              <w:sz w:val="22"/>
              <w:szCs w:val="22"/>
            </w:rPr>
          </w:pPr>
          <w:hyperlink w:anchor="_Toc2286733" w:history="1">
            <w:r w:rsidR="00D12460" w:rsidRPr="002D191A">
              <w:rPr>
                <w:rStyle w:val="Hyperlink"/>
                <w:i/>
                <w:noProof/>
              </w:rPr>
              <w:t>5.10.3. Sklapanje i izvršenje ugovora o nabavi</w:t>
            </w:r>
            <w:r w:rsidR="00D12460">
              <w:rPr>
                <w:noProof/>
                <w:webHidden/>
              </w:rPr>
              <w:tab/>
            </w:r>
            <w:r w:rsidR="00D12460">
              <w:rPr>
                <w:noProof/>
                <w:webHidden/>
              </w:rPr>
              <w:fldChar w:fldCharType="begin"/>
            </w:r>
            <w:r w:rsidR="00D12460">
              <w:rPr>
                <w:noProof/>
                <w:webHidden/>
              </w:rPr>
              <w:instrText xml:space="preserve"> PAGEREF _Toc2286733 \h </w:instrText>
            </w:r>
            <w:r w:rsidR="00D12460">
              <w:rPr>
                <w:noProof/>
                <w:webHidden/>
              </w:rPr>
            </w:r>
            <w:r w:rsidR="00D12460">
              <w:rPr>
                <w:noProof/>
                <w:webHidden/>
              </w:rPr>
              <w:fldChar w:fldCharType="separate"/>
            </w:r>
            <w:r w:rsidR="00D12460">
              <w:rPr>
                <w:noProof/>
                <w:webHidden/>
              </w:rPr>
              <w:t>26</w:t>
            </w:r>
            <w:r w:rsidR="00D12460">
              <w:rPr>
                <w:noProof/>
                <w:webHidden/>
              </w:rPr>
              <w:fldChar w:fldCharType="end"/>
            </w:r>
          </w:hyperlink>
        </w:p>
        <w:p w14:paraId="23C47A71" w14:textId="77777777" w:rsidR="00D12460" w:rsidRDefault="005214B9">
          <w:pPr>
            <w:pStyle w:val="TOC2"/>
            <w:tabs>
              <w:tab w:val="right" w:pos="9061"/>
            </w:tabs>
            <w:rPr>
              <w:rFonts w:asciiTheme="minorHAnsi" w:eastAsiaTheme="minorEastAsia" w:hAnsiTheme="minorHAnsi" w:cstheme="minorBidi"/>
              <w:noProof/>
              <w:sz w:val="22"/>
              <w:szCs w:val="22"/>
            </w:rPr>
          </w:pPr>
          <w:hyperlink w:anchor="_Toc2286734" w:history="1">
            <w:r w:rsidR="00D12460" w:rsidRPr="002D191A">
              <w:rPr>
                <w:rStyle w:val="Hyperlink"/>
                <w:noProof/>
              </w:rPr>
              <w:t>5.11. POUKA O PRAVNOM LIJEKU</w:t>
            </w:r>
            <w:r w:rsidR="00D12460">
              <w:rPr>
                <w:noProof/>
                <w:webHidden/>
              </w:rPr>
              <w:tab/>
            </w:r>
            <w:r w:rsidR="00D12460">
              <w:rPr>
                <w:noProof/>
                <w:webHidden/>
              </w:rPr>
              <w:fldChar w:fldCharType="begin"/>
            </w:r>
            <w:r w:rsidR="00D12460">
              <w:rPr>
                <w:noProof/>
                <w:webHidden/>
              </w:rPr>
              <w:instrText xml:space="preserve"> PAGEREF _Toc2286734 \h </w:instrText>
            </w:r>
            <w:r w:rsidR="00D12460">
              <w:rPr>
                <w:noProof/>
                <w:webHidden/>
              </w:rPr>
            </w:r>
            <w:r w:rsidR="00D12460">
              <w:rPr>
                <w:noProof/>
                <w:webHidden/>
              </w:rPr>
              <w:fldChar w:fldCharType="separate"/>
            </w:r>
            <w:r w:rsidR="00D12460">
              <w:rPr>
                <w:noProof/>
                <w:webHidden/>
              </w:rPr>
              <w:t>26</w:t>
            </w:r>
            <w:r w:rsidR="00D12460">
              <w:rPr>
                <w:noProof/>
                <w:webHidden/>
              </w:rPr>
              <w:fldChar w:fldCharType="end"/>
            </w:r>
          </w:hyperlink>
        </w:p>
        <w:p w14:paraId="4399F401" w14:textId="77777777" w:rsidR="00D12460" w:rsidRDefault="005214B9">
          <w:pPr>
            <w:pStyle w:val="TOC3"/>
            <w:tabs>
              <w:tab w:val="right" w:pos="9061"/>
            </w:tabs>
            <w:rPr>
              <w:rFonts w:asciiTheme="minorHAnsi" w:eastAsiaTheme="minorEastAsia" w:hAnsiTheme="minorHAnsi" w:cstheme="minorBidi"/>
              <w:noProof/>
              <w:sz w:val="22"/>
              <w:szCs w:val="22"/>
            </w:rPr>
          </w:pPr>
          <w:hyperlink w:anchor="_Toc2286735" w:history="1">
            <w:r w:rsidR="00D12460" w:rsidRPr="002D191A">
              <w:rPr>
                <w:rStyle w:val="Hyperlink"/>
                <w:rFonts w:eastAsia="Times New Roman"/>
                <w:noProof/>
                <w:lang w:eastAsia="en-US"/>
              </w:rPr>
              <w:t>5.11.1. Podaci o tijelima od kojih ponuditelji mogu dobiti pravovaljanu informaciju o obvezama koje se odnose na poreze, zaštitu okoliša, odredbe o zaštiti radnoga mjesta i radne uvjete koje su na snazi u području na kojem će se pružati usluge i koje će biti primjenjive na usluge koje će se pružati za vrijeme trajanja Ugovora</w:t>
            </w:r>
            <w:r w:rsidR="00D12460">
              <w:rPr>
                <w:noProof/>
                <w:webHidden/>
              </w:rPr>
              <w:tab/>
            </w:r>
            <w:r w:rsidR="00D12460">
              <w:rPr>
                <w:noProof/>
                <w:webHidden/>
              </w:rPr>
              <w:fldChar w:fldCharType="begin"/>
            </w:r>
            <w:r w:rsidR="00D12460">
              <w:rPr>
                <w:noProof/>
                <w:webHidden/>
              </w:rPr>
              <w:instrText xml:space="preserve"> PAGEREF _Toc2286735 \h </w:instrText>
            </w:r>
            <w:r w:rsidR="00D12460">
              <w:rPr>
                <w:noProof/>
                <w:webHidden/>
              </w:rPr>
            </w:r>
            <w:r w:rsidR="00D12460">
              <w:rPr>
                <w:noProof/>
                <w:webHidden/>
              </w:rPr>
              <w:fldChar w:fldCharType="separate"/>
            </w:r>
            <w:r w:rsidR="00D12460">
              <w:rPr>
                <w:noProof/>
                <w:webHidden/>
              </w:rPr>
              <w:t>27</w:t>
            </w:r>
            <w:r w:rsidR="00D12460">
              <w:rPr>
                <w:noProof/>
                <w:webHidden/>
              </w:rPr>
              <w:fldChar w:fldCharType="end"/>
            </w:r>
          </w:hyperlink>
        </w:p>
        <w:p w14:paraId="043291A0" w14:textId="77777777" w:rsidR="00D12460" w:rsidRDefault="005214B9">
          <w:pPr>
            <w:pStyle w:val="TOC1"/>
            <w:tabs>
              <w:tab w:val="right" w:pos="9061"/>
            </w:tabs>
            <w:rPr>
              <w:rFonts w:asciiTheme="minorHAnsi" w:eastAsiaTheme="minorEastAsia" w:hAnsiTheme="minorHAnsi" w:cstheme="minorBidi"/>
              <w:noProof/>
              <w:sz w:val="22"/>
              <w:szCs w:val="22"/>
            </w:rPr>
          </w:pPr>
          <w:hyperlink w:anchor="_Toc2286736" w:history="1">
            <w:r w:rsidR="00D12460" w:rsidRPr="002D191A">
              <w:rPr>
                <w:rStyle w:val="Hyperlink"/>
                <w:noProof/>
              </w:rPr>
              <w:t>6. PRILOZI</w:t>
            </w:r>
            <w:r w:rsidR="00D12460">
              <w:rPr>
                <w:noProof/>
                <w:webHidden/>
              </w:rPr>
              <w:tab/>
            </w:r>
            <w:r w:rsidR="00D12460">
              <w:rPr>
                <w:noProof/>
                <w:webHidden/>
              </w:rPr>
              <w:fldChar w:fldCharType="begin"/>
            </w:r>
            <w:r w:rsidR="00D12460">
              <w:rPr>
                <w:noProof/>
                <w:webHidden/>
              </w:rPr>
              <w:instrText xml:space="preserve"> PAGEREF _Toc2286736 \h </w:instrText>
            </w:r>
            <w:r w:rsidR="00D12460">
              <w:rPr>
                <w:noProof/>
                <w:webHidden/>
              </w:rPr>
            </w:r>
            <w:r w:rsidR="00D12460">
              <w:rPr>
                <w:noProof/>
                <w:webHidden/>
              </w:rPr>
              <w:fldChar w:fldCharType="separate"/>
            </w:r>
            <w:r w:rsidR="00D12460">
              <w:rPr>
                <w:noProof/>
                <w:webHidden/>
              </w:rPr>
              <w:t>28</w:t>
            </w:r>
            <w:r w:rsidR="00D12460">
              <w:rPr>
                <w:noProof/>
                <w:webHidden/>
              </w:rPr>
              <w:fldChar w:fldCharType="end"/>
            </w:r>
          </w:hyperlink>
        </w:p>
        <w:p w14:paraId="230950A3" w14:textId="77777777" w:rsidR="001B2086" w:rsidRDefault="00D30183">
          <w:r>
            <w:fldChar w:fldCharType="end"/>
          </w:r>
        </w:p>
      </w:sdtContent>
    </w:sdt>
    <w:p w14:paraId="376748D1" w14:textId="77777777" w:rsidR="00A948F7" w:rsidRDefault="00A948F7">
      <w:pPr>
        <w:rPr>
          <w:b/>
          <w:smallCaps/>
          <w:color w:val="000000"/>
          <w:sz w:val="36"/>
          <w:szCs w:val="36"/>
        </w:rPr>
      </w:pPr>
      <w:r>
        <w:br w:type="page"/>
      </w:r>
    </w:p>
    <w:p w14:paraId="10615E55" w14:textId="77777777" w:rsidR="001B2086" w:rsidRDefault="00D30183" w:rsidP="00A948F7">
      <w:pPr>
        <w:pStyle w:val="Heading1"/>
      </w:pPr>
      <w:bookmarkStart w:id="3" w:name="_Toc2286684"/>
      <w:r>
        <w:t>1. OPĆI PODACI</w:t>
      </w:r>
      <w:bookmarkEnd w:id="3"/>
    </w:p>
    <w:p w14:paraId="026CA5A5" w14:textId="77777777" w:rsidR="001B2086" w:rsidRDefault="00D30183" w:rsidP="00665A31">
      <w:pPr>
        <w:pStyle w:val="Heading2"/>
        <w:numPr>
          <w:ilvl w:val="1"/>
          <w:numId w:val="18"/>
        </w:numPr>
        <w:spacing w:after="240" w:line="276" w:lineRule="auto"/>
      </w:pPr>
      <w:bookmarkStart w:id="4" w:name="_Toc2286685"/>
      <w:r>
        <w:t>UVOD</w:t>
      </w:r>
      <w:bookmarkEnd w:id="4"/>
    </w:p>
    <w:p w14:paraId="1D1B585A" w14:textId="10AF74B8" w:rsidR="005D49C3" w:rsidRDefault="004E2853" w:rsidP="00665A31">
      <w:pPr>
        <w:spacing w:line="276" w:lineRule="auto"/>
        <w:rPr>
          <w:b/>
          <w:sz w:val="26"/>
          <w:szCs w:val="26"/>
        </w:rPr>
      </w:pPr>
      <w:bookmarkStart w:id="5" w:name="_3znysh7" w:colFirst="0" w:colLast="0"/>
      <w:bookmarkEnd w:id="5"/>
      <w:r>
        <w:rPr>
          <w:b/>
        </w:rPr>
        <w:t>Udruga „Zagrebački speleološki savez“, Radićeva 23, 10 000 Zagreb</w:t>
      </w:r>
      <w:r>
        <w:t xml:space="preserve"> provodi postupak nabave: „</w:t>
      </w:r>
      <w:r w:rsidR="004F043F" w:rsidRPr="004F043F">
        <w:rPr>
          <w:b/>
        </w:rPr>
        <w:t xml:space="preserve">Program i sustav certificiranja </w:t>
      </w:r>
      <w:proofErr w:type="spellStart"/>
      <w:r w:rsidR="004F043F" w:rsidRPr="004F043F">
        <w:rPr>
          <w:b/>
        </w:rPr>
        <w:t>speleovodiča</w:t>
      </w:r>
      <w:proofErr w:type="spellEnd"/>
      <w:r w:rsidR="004F043F" w:rsidRPr="004F043F">
        <w:rPr>
          <w:b/>
        </w:rPr>
        <w:t xml:space="preserve"> za </w:t>
      </w:r>
      <w:proofErr w:type="spellStart"/>
      <w:r w:rsidR="004F043F" w:rsidRPr="004F043F">
        <w:rPr>
          <w:b/>
        </w:rPr>
        <w:t>speleoturizam</w:t>
      </w:r>
      <w:proofErr w:type="spellEnd"/>
      <w:r>
        <w:rPr>
          <w:b/>
        </w:rPr>
        <w:t xml:space="preserve">“ </w:t>
      </w:r>
      <w:r w:rsidR="005D49C3">
        <w:rPr>
          <w:b/>
        </w:rPr>
        <w:t xml:space="preserve"> </w:t>
      </w:r>
      <w:r w:rsidR="005D49C3">
        <w:t xml:space="preserve">u svrhu provedbe projekta "Centar izvrsnosti Cerovačke špilje - održivo upravljanje prirodnom baštinom i krškim podzemljem“. Projekt </w:t>
      </w:r>
      <w:bookmarkStart w:id="6" w:name="2xcytpi" w:colFirst="0" w:colLast="0"/>
      <w:bookmarkStart w:id="7" w:name="4i7ojhp" w:colFirst="0" w:colLast="0"/>
      <w:bookmarkEnd w:id="6"/>
      <w:bookmarkEnd w:id="7"/>
      <w:r w:rsidR="005D49C3">
        <w:t xml:space="preserve">"Centar izvrsnosti Cerovačke špilje – održivo upravljanje prirodnom baštinom i krškim podzemljem“ . Nositelj Projekta je Javna ustanova "Park prirode Velebit" s partnerima na projektu: Zagrebački speleološki savez, Zadarske županija i Javna ustanova "Natura </w:t>
      </w:r>
      <w:proofErr w:type="spellStart"/>
      <w:r w:rsidR="005D49C3">
        <w:t>Jadera</w:t>
      </w:r>
      <w:proofErr w:type="spellEnd"/>
      <w:r w:rsidR="005D49C3">
        <w:t>". Ukupna vrijednost projekta iznosi 68.453.850,00 HRK, od čega su EU sredstva 53.233.632,80 HRK, osigurana iz Europskog fonda za regionalni razvoj (EFRR) i Operativnog programa Konkurentnost i kohezija 2014.-2020. Projekt je s provedbom započeo 4. travnja 2018. godine, a trajat će do 31. prosinca 2020. godine.</w:t>
      </w:r>
    </w:p>
    <w:p w14:paraId="3D192B05" w14:textId="77777777" w:rsidR="001B2086" w:rsidRDefault="00D30183" w:rsidP="00665A31">
      <w:pPr>
        <w:widowControl w:val="0"/>
        <w:spacing w:line="276" w:lineRule="auto"/>
      </w:pPr>
      <w:r>
        <w:t xml:space="preserve">Na ovaj </w:t>
      </w:r>
      <w:r w:rsidR="004E2853">
        <w:t xml:space="preserve">postupak </w:t>
      </w:r>
      <w:r>
        <w:t>se primjenjuju odredbe propisane dokumentom „Postupci nabave za osobe koje nisu obveznici Zakona o javnoj nabavi</w:t>
      </w:r>
      <w:r w:rsidR="004E2853">
        <w:t>“</w:t>
      </w:r>
      <w:r>
        <w:t xml:space="preserve"> (</w:t>
      </w:r>
      <w:r w:rsidR="004E2853">
        <w:t>ver.4.0.;</w:t>
      </w:r>
      <w:r w:rsidR="00D85F71">
        <w:t xml:space="preserve"> </w:t>
      </w:r>
      <w:r>
        <w:t>Svibanj 2018.).</w:t>
      </w:r>
    </w:p>
    <w:p w14:paraId="099443C0" w14:textId="77777777" w:rsidR="001B2086" w:rsidRDefault="00D30183" w:rsidP="00665A31">
      <w:pPr>
        <w:spacing w:line="276" w:lineRule="auto"/>
      </w:pPr>
      <w:r>
        <w:t>Gospodarski subjekt je fizička ili pravna osoba, uključujući podružnicu, ili javno tijelo ili zajednica tih osoba ili tijela, uključujući svako njihovo privremeno udruženje, koja na tržištu nudi izvođenje radova ili posla, isporuku robe ili pružanje usluga.</w:t>
      </w:r>
    </w:p>
    <w:p w14:paraId="17F7C391" w14:textId="77777777" w:rsidR="001B2086" w:rsidRDefault="00D30183" w:rsidP="00665A31">
      <w:pPr>
        <w:spacing w:line="276" w:lineRule="auto"/>
      </w:pPr>
      <w:r>
        <w:t>Ponuditelj je gospodarski subjekt koji je pravodobno dostavio ponudu.</w:t>
      </w:r>
    </w:p>
    <w:p w14:paraId="1716489A" w14:textId="77777777" w:rsidR="001B2086" w:rsidRDefault="00D30183" w:rsidP="00665A31">
      <w:pPr>
        <w:spacing w:line="276" w:lineRule="auto"/>
      </w:pPr>
      <w:r>
        <w:t xml:space="preserve">Prihvaćanjem ponude i potpisom Ugovora, odabrani Ponuditelj postaje Ugovaratelj u smislu Ugovornih odredbi. </w:t>
      </w:r>
    </w:p>
    <w:p w14:paraId="4CEBF4E4" w14:textId="77777777" w:rsidR="001B2086" w:rsidRDefault="00D30183" w:rsidP="00665A31">
      <w:pPr>
        <w:spacing w:line="276" w:lineRule="auto"/>
      </w:pPr>
      <w:r>
        <w:t>Od Ponuditelja se očekuje da pažlji</w:t>
      </w:r>
      <w:r w:rsidR="00157A43">
        <w:t>vo prouče dokumentaciju P</w:t>
      </w:r>
      <w:r w:rsidR="00AE2887">
        <w:t>oziva na dostavu ponuda</w:t>
      </w:r>
      <w:r>
        <w:t xml:space="preserve"> i da se pridržavaju svih uputa, sadržaja, danih predložaka, ugovornih uvjeta, svih tehničkih specifikacija i uvjeta iz projektne dokumentacije sadržanih u </w:t>
      </w:r>
      <w:r w:rsidR="00157A43">
        <w:t>ovom P</w:t>
      </w:r>
      <w:r w:rsidR="00AE2887">
        <w:t>ozivu na dostavu ponuda</w:t>
      </w:r>
      <w:r>
        <w:t>.</w:t>
      </w:r>
    </w:p>
    <w:p w14:paraId="131EAA78" w14:textId="77777777" w:rsidR="001B2086" w:rsidRDefault="00D30183" w:rsidP="00665A31">
      <w:pPr>
        <w:pStyle w:val="Heading2"/>
        <w:spacing w:after="240" w:line="276" w:lineRule="auto"/>
      </w:pPr>
      <w:bookmarkStart w:id="8" w:name="_Toc2286686"/>
      <w:r>
        <w:t>1.2. MJERODAVNO PRAVO</w:t>
      </w:r>
      <w:bookmarkEnd w:id="8"/>
    </w:p>
    <w:p w14:paraId="1A7E76B1" w14:textId="77777777" w:rsidR="001B2086" w:rsidRDefault="005D49C3" w:rsidP="00665A31">
      <w:pPr>
        <w:spacing w:line="276" w:lineRule="auto"/>
      </w:pPr>
      <w:r>
        <w:t>Mjerodavno pravo za postupak nabave je pravo Republike Hrvatske, odnosno odredbe propisane dokumentom „Postupci nabave za osobe koje nisu obveznici Zakona o javnoj nabavi“</w:t>
      </w:r>
      <w:r w:rsidR="00D30183">
        <w:t xml:space="preserve"> </w:t>
      </w:r>
      <w:r w:rsidR="004E2853">
        <w:t>(ver.4.0.;</w:t>
      </w:r>
      <w:r w:rsidR="00D85F71">
        <w:t xml:space="preserve"> </w:t>
      </w:r>
      <w:r w:rsidR="004E2853">
        <w:t xml:space="preserve">Svibanj 2018.) </w:t>
      </w:r>
      <w:r w:rsidR="00D30183">
        <w:t>Ministarstva regionalnog razvoja i fondova Europske unije.</w:t>
      </w:r>
    </w:p>
    <w:p w14:paraId="009C2784" w14:textId="77777777" w:rsidR="00B84C4C" w:rsidRDefault="00B84C4C" w:rsidP="00665A31">
      <w:pPr>
        <w:spacing w:line="276" w:lineRule="auto"/>
      </w:pPr>
      <w:r>
        <w:t xml:space="preserve">Mjerodavno pravo za izvršavanje ugovora o nabavi usluga sklopljenog temeljem </w:t>
      </w:r>
      <w:r w:rsidR="00AF50A0">
        <w:t>ovog Poziva na dostavu ponuda</w:t>
      </w:r>
      <w:r>
        <w:t xml:space="preserve"> je pravo Republike Hrvatske. </w:t>
      </w:r>
    </w:p>
    <w:p w14:paraId="01A4A3CF" w14:textId="77777777" w:rsidR="00B84C4C" w:rsidRDefault="00B84C4C" w:rsidP="00665A31">
      <w:pPr>
        <w:spacing w:line="276" w:lineRule="auto"/>
      </w:pPr>
      <w:bookmarkStart w:id="9" w:name="_40ew0vw" w:colFirst="0" w:colLast="0"/>
      <w:bookmarkEnd w:id="9"/>
      <w:r>
        <w:t>Ponuditelj s kojim će Naručitelj sklopiti predmetni ugovor u svemu će se morati pridržavati zakona i podzakonskih akata Republike Hrvatske koji reguliraju pružanje usluga obu</w:t>
      </w:r>
      <w:r w:rsidR="005D49C3">
        <w:t xml:space="preserve">hvaćenih ovim predmetom nabave, </w:t>
      </w:r>
      <w:r>
        <w:t>a osobito primjenjivih obveza u području prava okoliša, socijalnog i radnog prava, uključujući kolektivne ugovore, a osobito obvezu isplate ugovorene plaće, ili odredaba međunarodnog prava okoliša, socijalnog i radnog prava.</w:t>
      </w:r>
    </w:p>
    <w:p w14:paraId="242D002A" w14:textId="77777777" w:rsidR="00B84C4C" w:rsidRDefault="00B84C4C" w:rsidP="00665A31">
      <w:pPr>
        <w:spacing w:line="276" w:lineRule="auto"/>
      </w:pPr>
    </w:p>
    <w:p w14:paraId="6D6C0091" w14:textId="77777777" w:rsidR="001B2086" w:rsidRDefault="00D30183" w:rsidP="00665A31">
      <w:pPr>
        <w:pStyle w:val="Heading2"/>
        <w:spacing w:after="240" w:line="276" w:lineRule="auto"/>
      </w:pPr>
      <w:bookmarkStart w:id="10" w:name="_Toc2286687"/>
      <w:r>
        <w:t>1.3. PODACI O NARUČITELJU</w:t>
      </w:r>
      <w:bookmarkEnd w:id="10"/>
    </w:p>
    <w:tbl>
      <w:tblPr>
        <w:tblStyle w:val="6"/>
        <w:tblW w:w="9026" w:type="dxa"/>
        <w:tblLayout w:type="fixed"/>
        <w:tblLook w:val="0400" w:firstRow="0" w:lastRow="0" w:firstColumn="0" w:lastColumn="0" w:noHBand="0" w:noVBand="1"/>
      </w:tblPr>
      <w:tblGrid>
        <w:gridCol w:w="2864"/>
        <w:gridCol w:w="6162"/>
      </w:tblGrid>
      <w:tr w:rsidR="001B2086" w14:paraId="6F9E35BD" w14:textId="77777777" w:rsidTr="00EF426E">
        <w:tc>
          <w:tcPr>
            <w:tcW w:w="2864" w:type="dxa"/>
          </w:tcPr>
          <w:p w14:paraId="635E99CC" w14:textId="77777777" w:rsidR="001B2086" w:rsidRDefault="00D30183" w:rsidP="00665A31">
            <w:pPr>
              <w:spacing w:line="276" w:lineRule="auto"/>
            </w:pPr>
            <w:r>
              <w:t>Naručitelj</w:t>
            </w:r>
          </w:p>
        </w:tc>
        <w:tc>
          <w:tcPr>
            <w:tcW w:w="6162" w:type="dxa"/>
          </w:tcPr>
          <w:p w14:paraId="3F3F048C" w14:textId="77777777" w:rsidR="001B2086" w:rsidRDefault="00D30183" w:rsidP="00665A31">
            <w:pPr>
              <w:spacing w:line="276" w:lineRule="auto"/>
            </w:pPr>
            <w:r>
              <w:t>Zagrebački speleološki savez</w:t>
            </w:r>
          </w:p>
        </w:tc>
      </w:tr>
      <w:tr w:rsidR="001B2086" w14:paraId="3A311BAB" w14:textId="77777777" w:rsidTr="00EF426E">
        <w:tc>
          <w:tcPr>
            <w:tcW w:w="2864" w:type="dxa"/>
          </w:tcPr>
          <w:p w14:paraId="23808D6C" w14:textId="77777777" w:rsidR="001B2086" w:rsidRDefault="00D30183" w:rsidP="00665A31">
            <w:pPr>
              <w:spacing w:line="276" w:lineRule="auto"/>
            </w:pPr>
            <w:r>
              <w:t>Adresa</w:t>
            </w:r>
          </w:p>
        </w:tc>
        <w:tc>
          <w:tcPr>
            <w:tcW w:w="6162" w:type="dxa"/>
          </w:tcPr>
          <w:p w14:paraId="15BE2228" w14:textId="77777777" w:rsidR="001B2086" w:rsidRDefault="00D30183" w:rsidP="00665A31">
            <w:pPr>
              <w:spacing w:line="276" w:lineRule="auto"/>
            </w:pPr>
            <w:r>
              <w:t>Radićeva 23, 10 000 Zagreb</w:t>
            </w:r>
          </w:p>
        </w:tc>
      </w:tr>
      <w:tr w:rsidR="001B2086" w14:paraId="79778204" w14:textId="77777777" w:rsidTr="00EF426E">
        <w:tc>
          <w:tcPr>
            <w:tcW w:w="2864" w:type="dxa"/>
          </w:tcPr>
          <w:p w14:paraId="08FF3F5F" w14:textId="77777777" w:rsidR="001B2086" w:rsidRDefault="00D30183" w:rsidP="00665A31">
            <w:pPr>
              <w:spacing w:line="276" w:lineRule="auto"/>
            </w:pPr>
            <w:r>
              <w:t>OIB</w:t>
            </w:r>
          </w:p>
        </w:tc>
        <w:tc>
          <w:tcPr>
            <w:tcW w:w="6162" w:type="dxa"/>
          </w:tcPr>
          <w:p w14:paraId="432EE798" w14:textId="77777777" w:rsidR="001B2086" w:rsidRDefault="00D30183" w:rsidP="00665A31">
            <w:pPr>
              <w:spacing w:line="276" w:lineRule="auto"/>
            </w:pPr>
            <w:r>
              <w:t>05121201673</w:t>
            </w:r>
          </w:p>
        </w:tc>
      </w:tr>
      <w:tr w:rsidR="001B2086" w14:paraId="0559B4CD" w14:textId="77777777" w:rsidTr="00EF426E">
        <w:tc>
          <w:tcPr>
            <w:tcW w:w="2864" w:type="dxa"/>
          </w:tcPr>
          <w:p w14:paraId="78C3BE73" w14:textId="77777777" w:rsidR="001B2086" w:rsidRDefault="00D30183" w:rsidP="00665A31">
            <w:pPr>
              <w:spacing w:line="276" w:lineRule="auto"/>
            </w:pPr>
            <w:r>
              <w:t>Tel</w:t>
            </w:r>
          </w:p>
        </w:tc>
        <w:tc>
          <w:tcPr>
            <w:tcW w:w="6162" w:type="dxa"/>
          </w:tcPr>
          <w:p w14:paraId="086E2A4E" w14:textId="77777777" w:rsidR="001B2086" w:rsidRDefault="00D30183" w:rsidP="00665A31">
            <w:pPr>
              <w:spacing w:line="276" w:lineRule="auto"/>
            </w:pPr>
            <w:r>
              <w:t>+385 91 610 7912</w:t>
            </w:r>
          </w:p>
        </w:tc>
      </w:tr>
      <w:tr w:rsidR="001B2086" w14:paraId="7886A136" w14:textId="77777777" w:rsidTr="00EF426E">
        <w:tc>
          <w:tcPr>
            <w:tcW w:w="2864" w:type="dxa"/>
          </w:tcPr>
          <w:p w14:paraId="5D79D45E" w14:textId="77777777" w:rsidR="001B2086" w:rsidRDefault="00D30183" w:rsidP="00665A31">
            <w:pPr>
              <w:spacing w:line="276" w:lineRule="auto"/>
            </w:pPr>
            <w:r>
              <w:t>Adresa elektroničke pošte</w:t>
            </w:r>
          </w:p>
        </w:tc>
        <w:tc>
          <w:tcPr>
            <w:tcW w:w="6162" w:type="dxa"/>
          </w:tcPr>
          <w:p w14:paraId="25D50752" w14:textId="77777777" w:rsidR="001B2086" w:rsidRDefault="00D30183" w:rsidP="00665A31">
            <w:pPr>
              <w:spacing w:line="276" w:lineRule="auto"/>
            </w:pPr>
            <w:r>
              <w:t>zgspeleo@gmail.com</w:t>
            </w:r>
          </w:p>
        </w:tc>
      </w:tr>
      <w:tr w:rsidR="001B2086" w14:paraId="15963853" w14:textId="77777777" w:rsidTr="00EF426E">
        <w:trPr>
          <w:trHeight w:val="60"/>
        </w:trPr>
        <w:tc>
          <w:tcPr>
            <w:tcW w:w="2864" w:type="dxa"/>
          </w:tcPr>
          <w:p w14:paraId="5FE39F4F" w14:textId="77777777" w:rsidR="001B2086" w:rsidRDefault="00D30183" w:rsidP="00665A31">
            <w:pPr>
              <w:spacing w:line="276" w:lineRule="auto"/>
            </w:pPr>
            <w:r>
              <w:t>Internetska adresa</w:t>
            </w:r>
          </w:p>
        </w:tc>
        <w:tc>
          <w:tcPr>
            <w:tcW w:w="6162" w:type="dxa"/>
          </w:tcPr>
          <w:p w14:paraId="3A637BEE" w14:textId="77777777" w:rsidR="001B2086" w:rsidRDefault="005214B9" w:rsidP="00665A31">
            <w:pPr>
              <w:spacing w:line="276" w:lineRule="auto"/>
            </w:pPr>
            <w:hyperlink r:id="rId11">
              <w:r w:rsidR="00D30183">
                <w:rPr>
                  <w:color w:val="000000"/>
                </w:rPr>
                <w:t>http://zagrebacki-speleoloski-savez.hr/</w:t>
              </w:r>
            </w:hyperlink>
          </w:p>
        </w:tc>
      </w:tr>
    </w:tbl>
    <w:p w14:paraId="3EFB79FB" w14:textId="77777777" w:rsidR="001B2086" w:rsidRDefault="00D30183" w:rsidP="00665A31">
      <w:pPr>
        <w:pStyle w:val="Heading2"/>
        <w:spacing w:after="240" w:line="276" w:lineRule="auto"/>
      </w:pPr>
      <w:bookmarkStart w:id="11" w:name="_Toc2286688"/>
      <w:r>
        <w:t>1.4. PODACI O OSOBI ZADUŽENOJ ZA KOMUNIKACIJU S PONUDITELJIMA</w:t>
      </w:r>
      <w:bookmarkEnd w:id="11"/>
    </w:p>
    <w:p w14:paraId="50836401" w14:textId="77777777" w:rsidR="001B2086" w:rsidRDefault="00665A31" w:rsidP="00665A31">
      <w:pPr>
        <w:spacing w:line="276" w:lineRule="auto"/>
        <w:rPr>
          <w:b/>
        </w:rPr>
      </w:pPr>
      <w:r>
        <w:rPr>
          <w:b/>
        </w:rPr>
        <w:t>Osoba zadužena</w:t>
      </w:r>
      <w:r w:rsidR="00D30183">
        <w:rPr>
          <w:b/>
        </w:rPr>
        <w:t xml:space="preserve"> za kontakt</w:t>
      </w:r>
    </w:p>
    <w:p w14:paraId="5BA061B0" w14:textId="77777777" w:rsidR="001B2086" w:rsidRDefault="001B2086" w:rsidP="00665A31">
      <w:pPr>
        <w:spacing w:line="276" w:lineRule="auto"/>
        <w:rPr>
          <w:b/>
        </w:rPr>
      </w:pPr>
    </w:p>
    <w:p w14:paraId="32D08949" w14:textId="18DBB09C" w:rsidR="004E2853" w:rsidRPr="004E2853" w:rsidRDefault="004F043F" w:rsidP="00665A31">
      <w:pPr>
        <w:numPr>
          <w:ilvl w:val="0"/>
          <w:numId w:val="9"/>
        </w:numPr>
        <w:pBdr>
          <w:top w:val="nil"/>
          <w:left w:val="nil"/>
          <w:bottom w:val="nil"/>
          <w:right w:val="nil"/>
          <w:between w:val="nil"/>
        </w:pBdr>
        <w:spacing w:line="276" w:lineRule="auto"/>
        <w:rPr>
          <w:u w:val="single"/>
        </w:rPr>
      </w:pPr>
      <w:r>
        <w:rPr>
          <w:color w:val="000000"/>
        </w:rPr>
        <w:t>Dalibor Jirkal</w:t>
      </w:r>
      <w:r w:rsidR="001F27D5" w:rsidRPr="001F27D5">
        <w:rPr>
          <w:color w:val="000000"/>
        </w:rPr>
        <w:t>,</w:t>
      </w:r>
      <w:r w:rsidR="001F27D5" w:rsidRPr="004E2853">
        <w:rPr>
          <w:color w:val="000000"/>
        </w:rPr>
        <w:t xml:space="preserve"> </w:t>
      </w:r>
      <w:proofErr w:type="spellStart"/>
      <w:r w:rsidR="001F27D5" w:rsidRPr="004E2853">
        <w:rPr>
          <w:color w:val="000000"/>
        </w:rPr>
        <w:t>tel</w:t>
      </w:r>
      <w:proofErr w:type="spellEnd"/>
      <w:r w:rsidR="001F27D5" w:rsidRPr="004E2853">
        <w:rPr>
          <w:color w:val="000000"/>
        </w:rPr>
        <w:t xml:space="preserve">: </w:t>
      </w:r>
      <w:r>
        <w:rPr>
          <w:color w:val="000000"/>
        </w:rPr>
        <w:t>0916072776</w:t>
      </w:r>
    </w:p>
    <w:p w14:paraId="052F8206" w14:textId="686F43C3" w:rsidR="001B2086" w:rsidRDefault="00D30183" w:rsidP="00665A31">
      <w:pPr>
        <w:pBdr>
          <w:top w:val="nil"/>
          <w:left w:val="nil"/>
          <w:bottom w:val="nil"/>
          <w:right w:val="nil"/>
          <w:between w:val="nil"/>
        </w:pBdr>
        <w:spacing w:line="276" w:lineRule="auto"/>
        <w:ind w:left="720" w:hanging="360"/>
        <w:rPr>
          <w:color w:val="0000FF"/>
          <w:u w:val="single"/>
        </w:rPr>
      </w:pPr>
      <w:r w:rsidRPr="001F27D5">
        <w:rPr>
          <w:color w:val="000000"/>
        </w:rPr>
        <w:t xml:space="preserve">e-mail: </w:t>
      </w:r>
      <w:r w:rsidR="004F043F">
        <w:rPr>
          <w:color w:val="000000"/>
        </w:rPr>
        <w:t>dalibor.jirkal@zss-speleo.hr</w:t>
      </w:r>
    </w:p>
    <w:p w14:paraId="0A9BE51E" w14:textId="77777777" w:rsidR="001B2086" w:rsidRDefault="001B2086" w:rsidP="00665A31">
      <w:pPr>
        <w:pBdr>
          <w:top w:val="nil"/>
          <w:left w:val="nil"/>
          <w:bottom w:val="nil"/>
          <w:right w:val="nil"/>
          <w:between w:val="nil"/>
        </w:pBdr>
        <w:spacing w:line="276" w:lineRule="auto"/>
        <w:ind w:left="720" w:hanging="720"/>
        <w:rPr>
          <w:color w:val="0563C1"/>
          <w:u w:val="single"/>
        </w:rPr>
      </w:pPr>
    </w:p>
    <w:p w14:paraId="19B16793" w14:textId="77777777" w:rsidR="001B2086" w:rsidRDefault="00D30183" w:rsidP="00665A31">
      <w:pPr>
        <w:spacing w:line="276" w:lineRule="auto"/>
      </w:pPr>
      <w:bookmarkStart w:id="12" w:name="_1t3h5sf" w:colFirst="0" w:colLast="0"/>
      <w:bookmarkEnd w:id="12"/>
      <w:r>
        <w:t xml:space="preserve">Komunikacija i svaka druga razmjena informacija između Naručitelja i gospodarskih subjekata može se obavljati isključivo na hrvatskom u pisanom obliku putem e-maila. </w:t>
      </w:r>
    </w:p>
    <w:p w14:paraId="45DF244E" w14:textId="77777777" w:rsidR="001B2086" w:rsidRDefault="00D30183" w:rsidP="00665A31">
      <w:pPr>
        <w:spacing w:line="276" w:lineRule="auto"/>
      </w:pPr>
      <w:r>
        <w:t xml:space="preserve">Komunikacija, razmjena i pohrana informacija obavlja tako da se čuva zaštita i tajnost podataka u skladu s relevantnim nacionalnim propisima. </w:t>
      </w:r>
    </w:p>
    <w:p w14:paraId="1C809D21" w14:textId="77777777" w:rsidR="001B2086" w:rsidRDefault="00D30183" w:rsidP="00665A31">
      <w:pPr>
        <w:spacing w:line="276" w:lineRule="auto"/>
      </w:pPr>
      <w:r>
        <w:t>Ponuditelj može tražiti dodatne informacije/pojašnjenja dokument</w:t>
      </w:r>
      <w:r w:rsidR="00AE2887">
        <w:t>acije u vezi s dok</w:t>
      </w:r>
      <w:r w:rsidR="00157A43">
        <w:t>umentacijom u P</w:t>
      </w:r>
      <w:r w:rsidR="005D49C3">
        <w:t>ozivu na</w:t>
      </w:r>
      <w:r w:rsidR="00AE2887">
        <w:t xml:space="preserve"> dostavu ponuda</w:t>
      </w:r>
      <w:r>
        <w:t>. Pravovremenim zahtjevom za dodatnim informacijama/pojašnjenima dokumentacije smatra se svaki zaht</w:t>
      </w:r>
      <w:r w:rsidR="005D49C3">
        <w:t>jev koji je pristigao najmanje 4 (četiri</w:t>
      </w:r>
      <w:r>
        <w:t>) dana prije isteka roka za dostavu ponuda. Naručitelj će odgovoriti u najbržem mogućem roku na svaki zahtjev gospodarskog su</w:t>
      </w:r>
      <w:r w:rsidR="005D49C3">
        <w:t>bjekta, a najkasnije u roku od 2 (dva</w:t>
      </w:r>
      <w:r>
        <w:t>) dana prije isteka roka za dostavu ponuda te odgovor dostaviti svim gospodarskim subjektima koji sudjeluju u komunikaciji. U slučaju da pojašnjenje dokumentacije/dodatne informacije imaju utjecaj na pripremu valjani</w:t>
      </w:r>
      <w:r w:rsidR="005D49C3">
        <w:t>h ponuda, Naručitelj će sukladno</w:t>
      </w:r>
      <w:r>
        <w:t xml:space="preserve"> važnosti produžiti rok za dostavu ponuda. </w:t>
      </w:r>
    </w:p>
    <w:p w14:paraId="0D18B7D5" w14:textId="77777777" w:rsidR="001B2086" w:rsidRDefault="00D30183" w:rsidP="00665A31">
      <w:pPr>
        <w:pStyle w:val="Heading2"/>
        <w:spacing w:after="240" w:line="276" w:lineRule="auto"/>
      </w:pPr>
      <w:bookmarkStart w:id="13" w:name="_Toc2286689"/>
      <w:r>
        <w:t>1.5. POPIS GOSPODARSKIH SUBJEKATA S KOJIMA JE NARUČITELJ U SUKOBU INTERESA</w:t>
      </w:r>
      <w:bookmarkEnd w:id="13"/>
    </w:p>
    <w:p w14:paraId="08512CBE" w14:textId="77777777" w:rsidR="001B2086" w:rsidRDefault="00D30183" w:rsidP="00665A31">
      <w:pPr>
        <w:spacing w:line="276" w:lineRule="auto"/>
      </w:pPr>
      <w:bookmarkStart w:id="14" w:name="_2s8eyo1" w:colFirst="0" w:colLast="0"/>
      <w:bookmarkEnd w:id="14"/>
      <w:r>
        <w:t>Naručitelj navodi popis gospodarskih subjekata s kojima su predstavnici naručitelja u sukobu interesa, odnosno, popis gospodarskih subjekata s kojima Naručitelj ne smije sklapati ugovore o nabavi kao ni</w:t>
      </w:r>
      <w:r w:rsidR="003247F2">
        <w:t xml:space="preserve"> okvirne sporazume (u svojstvu P</w:t>
      </w:r>
      <w:r>
        <w:t>onuditelja, člana zajednice gospodarskih subjeka</w:t>
      </w:r>
      <w:r w:rsidR="003247F2">
        <w:t xml:space="preserve">ta i </w:t>
      </w:r>
      <w:proofErr w:type="spellStart"/>
      <w:r w:rsidR="003247F2">
        <w:t>podugovaratelja</w:t>
      </w:r>
      <w:proofErr w:type="spellEnd"/>
      <w:r w:rsidR="003247F2">
        <w:t xml:space="preserve"> odabranom P</w:t>
      </w:r>
      <w:r>
        <w:t>onuditelju):</w:t>
      </w:r>
    </w:p>
    <w:p w14:paraId="2D2E17A4" w14:textId="77777777" w:rsidR="001B2086" w:rsidRDefault="00D30183" w:rsidP="00D12460">
      <w:pPr>
        <w:numPr>
          <w:ilvl w:val="0"/>
          <w:numId w:val="7"/>
        </w:numPr>
        <w:spacing w:before="240" w:after="240" w:line="276" w:lineRule="auto"/>
        <w:ind w:left="709"/>
      </w:pPr>
      <w:r>
        <w:t xml:space="preserve">Dinaric Hub d.o.o., </w:t>
      </w:r>
      <w:proofErr w:type="spellStart"/>
      <w:r>
        <w:t>Svibanjčica</w:t>
      </w:r>
      <w:proofErr w:type="spellEnd"/>
      <w:r>
        <w:t xml:space="preserve"> 4a, Zagreb. OIB: 90207305274 </w:t>
      </w:r>
    </w:p>
    <w:p w14:paraId="5C4DC545" w14:textId="77777777" w:rsidR="001B2086" w:rsidRDefault="005D49C3" w:rsidP="00D85F71">
      <w:pPr>
        <w:spacing w:line="276" w:lineRule="auto"/>
      </w:pPr>
      <w:r>
        <w:t>Osobe zadužene za provođenje postupka nabave te osobe ovlaštene za zastupanje</w:t>
      </w:r>
      <w:r w:rsidR="001F27D5">
        <w:t xml:space="preserve"> </w:t>
      </w:r>
      <w:r>
        <w:t>će postupati</w:t>
      </w:r>
      <w:r w:rsidR="001F27D5">
        <w:t xml:space="preserve"> u skladu s načelima izbjegavanja sukoba interesa te se izuzimaju iz postupka nabave u slučaju postojanja sukoba interesa. Samo ako se sukob interesa ne može učinkovito ukloniti izuzimanjem navedenih osoba ili poduzimanjem drugih mjera Naručitelj isključuje gospodarskog subjekta iz postupka nabave.</w:t>
      </w:r>
      <w:r w:rsidR="00D85F71">
        <w:t xml:space="preserve"> </w:t>
      </w:r>
      <w:r w:rsidR="00D30183">
        <w:t xml:space="preserve">Naručitelj će poduzeti prikladne mjere da učinkovito spriječi, prepozna i ukloni sukobe interesa u vezi s ovim </w:t>
      </w:r>
      <w:r w:rsidR="00157A43">
        <w:t>P</w:t>
      </w:r>
      <w:r w:rsidR="00AE2887">
        <w:t>ozivom na dostavu ponuda</w:t>
      </w:r>
      <w:r w:rsidR="00D30183">
        <w:t xml:space="preserve"> kako bi se izbjeglo narušavanje tržišnog natjecanja i osiguralo jednako postupanje prema svim gospodarskim subjektima.</w:t>
      </w:r>
    </w:p>
    <w:p w14:paraId="2E95C7FA" w14:textId="77777777" w:rsidR="001B2086" w:rsidRDefault="00D30183" w:rsidP="00665A31">
      <w:pPr>
        <w:pStyle w:val="Heading2"/>
        <w:spacing w:after="240" w:line="276" w:lineRule="auto"/>
      </w:pPr>
      <w:bookmarkStart w:id="15" w:name="_Toc2286690"/>
      <w:r>
        <w:t>1.6. EVIDENCIJSKI BROJ NABAVE</w:t>
      </w:r>
      <w:bookmarkEnd w:id="15"/>
    </w:p>
    <w:p w14:paraId="4325887A" w14:textId="391A2292" w:rsidR="001B2086" w:rsidRDefault="00AE2887" w:rsidP="00665A31">
      <w:pPr>
        <w:spacing w:line="276" w:lineRule="auto"/>
      </w:pPr>
      <w:bookmarkStart w:id="16" w:name="_3rdcrjn" w:colFirst="0" w:colLast="0"/>
      <w:bookmarkEnd w:id="16"/>
      <w:r>
        <w:t>Evidencijski broj nabave je</w:t>
      </w:r>
      <w:r w:rsidR="00D30183">
        <w:t xml:space="preserve">: NABAVA </w:t>
      </w:r>
      <w:r w:rsidR="000E6DB9">
        <w:t>31</w:t>
      </w:r>
    </w:p>
    <w:p w14:paraId="11F1952D" w14:textId="77777777" w:rsidR="001B2086" w:rsidRDefault="00D30183" w:rsidP="00665A31">
      <w:pPr>
        <w:pStyle w:val="Heading2"/>
        <w:spacing w:after="240" w:line="276" w:lineRule="auto"/>
      </w:pPr>
      <w:bookmarkStart w:id="17" w:name="_Toc2286691"/>
      <w:r>
        <w:t>1.7. VRSTA POSTUPKA NABAVE</w:t>
      </w:r>
      <w:bookmarkEnd w:id="17"/>
    </w:p>
    <w:p w14:paraId="7BF4A58D" w14:textId="77777777" w:rsidR="001B2086" w:rsidRDefault="00D30183" w:rsidP="00665A31">
      <w:pPr>
        <w:spacing w:line="276" w:lineRule="auto"/>
        <w:rPr>
          <w:b/>
        </w:rPr>
      </w:pPr>
      <w:r>
        <w:t>Postupak nabave s jednim ponuditeljem.</w:t>
      </w:r>
    </w:p>
    <w:p w14:paraId="738019FD" w14:textId="77777777" w:rsidR="001B2086" w:rsidRDefault="00D30183" w:rsidP="00665A31">
      <w:pPr>
        <w:pStyle w:val="Heading2"/>
        <w:spacing w:after="240" w:line="276" w:lineRule="auto"/>
      </w:pPr>
      <w:bookmarkStart w:id="18" w:name="_Toc2286692"/>
      <w:r>
        <w:t>1.8. PROCIJENJENA VRIJEDNOST NABAVE</w:t>
      </w:r>
      <w:bookmarkEnd w:id="18"/>
    </w:p>
    <w:p w14:paraId="14720436" w14:textId="1EF10ED1" w:rsidR="001B2086" w:rsidRDefault="00D30183" w:rsidP="00665A31">
      <w:pPr>
        <w:spacing w:line="276" w:lineRule="auto"/>
      </w:pPr>
      <w:r>
        <w:t>Procijenjena vrijednost nabave iznosi</w:t>
      </w:r>
      <w:r>
        <w:rPr>
          <w:b/>
        </w:rPr>
        <w:t xml:space="preserve"> 1</w:t>
      </w:r>
      <w:r w:rsidR="000E6DB9">
        <w:rPr>
          <w:b/>
        </w:rPr>
        <w:t>16</w:t>
      </w:r>
      <w:r>
        <w:rPr>
          <w:b/>
        </w:rPr>
        <w:t xml:space="preserve"> 000,00 kn bez PDV-a</w:t>
      </w:r>
      <w:r>
        <w:t>.</w:t>
      </w:r>
    </w:p>
    <w:p w14:paraId="7518447C" w14:textId="77777777" w:rsidR="001B2086" w:rsidRDefault="00D30183" w:rsidP="00665A31">
      <w:pPr>
        <w:pStyle w:val="Heading2"/>
        <w:spacing w:after="240" w:line="276" w:lineRule="auto"/>
      </w:pPr>
      <w:bookmarkStart w:id="19" w:name="_Toc2286693"/>
      <w:r>
        <w:t>1.9. VRSTA UGOVORA O NABAVI</w:t>
      </w:r>
      <w:bookmarkEnd w:id="19"/>
    </w:p>
    <w:p w14:paraId="3F084414" w14:textId="77777777" w:rsidR="001B2086" w:rsidRDefault="00D30183" w:rsidP="00665A31">
      <w:pPr>
        <w:spacing w:line="276" w:lineRule="auto"/>
      </w:pPr>
      <w:r>
        <w:t>Na te</w:t>
      </w:r>
      <w:r w:rsidR="007B00D5">
        <w:t>melju provedenog postupka</w:t>
      </w:r>
      <w:r>
        <w:t xml:space="preserve">, sklapa se ugovor o nabavi usluga. </w:t>
      </w:r>
    </w:p>
    <w:p w14:paraId="3B2896FF" w14:textId="77777777" w:rsidR="001B2086" w:rsidRDefault="00D30183" w:rsidP="00665A31">
      <w:pPr>
        <w:pStyle w:val="Heading1"/>
        <w:spacing w:line="276" w:lineRule="auto"/>
      </w:pPr>
      <w:bookmarkStart w:id="20" w:name="_Toc2286694"/>
      <w:r>
        <w:t>2. PODACI O PREDMETU NABAVE</w:t>
      </w:r>
      <w:bookmarkEnd w:id="20"/>
    </w:p>
    <w:p w14:paraId="1F358569" w14:textId="77777777" w:rsidR="001B2086" w:rsidRDefault="00D30183" w:rsidP="00665A31">
      <w:pPr>
        <w:pStyle w:val="Heading2"/>
        <w:spacing w:after="240" w:line="276" w:lineRule="auto"/>
      </w:pPr>
      <w:bookmarkStart w:id="21" w:name="1y810tw" w:colFirst="0" w:colLast="0"/>
      <w:bookmarkStart w:id="22" w:name="_Toc2286695"/>
      <w:bookmarkEnd w:id="21"/>
      <w:r>
        <w:t>2.1. KRATKI OPIS PREDMETA NABAVE</w:t>
      </w:r>
      <w:bookmarkEnd w:id="22"/>
    </w:p>
    <w:p w14:paraId="634BDFA4" w14:textId="50604723" w:rsidR="005D49C3" w:rsidRDefault="005D49C3" w:rsidP="00665A31">
      <w:pPr>
        <w:spacing w:line="276" w:lineRule="auto"/>
      </w:pPr>
      <w:r>
        <w:t xml:space="preserve">Predmet nabave je nabava usluga pripreme i provedbe programa </w:t>
      </w:r>
      <w:r w:rsidRPr="000E6DB9">
        <w:rPr>
          <w:b/>
          <w:bCs/>
        </w:rPr>
        <w:t>„</w:t>
      </w:r>
      <w:r w:rsidR="000E6DB9" w:rsidRPr="000E6DB9">
        <w:rPr>
          <w:b/>
          <w:bCs/>
        </w:rPr>
        <w:t xml:space="preserve">Program i sustav certificiranja </w:t>
      </w:r>
      <w:proofErr w:type="spellStart"/>
      <w:r w:rsidR="000E6DB9" w:rsidRPr="000E6DB9">
        <w:rPr>
          <w:b/>
          <w:bCs/>
        </w:rPr>
        <w:t>speleovodiča</w:t>
      </w:r>
      <w:proofErr w:type="spellEnd"/>
      <w:r w:rsidR="000E6DB9" w:rsidRPr="000E6DB9">
        <w:rPr>
          <w:b/>
          <w:bCs/>
        </w:rPr>
        <w:t xml:space="preserve"> za </w:t>
      </w:r>
      <w:proofErr w:type="spellStart"/>
      <w:r w:rsidR="000E6DB9" w:rsidRPr="000E6DB9">
        <w:rPr>
          <w:b/>
          <w:bCs/>
        </w:rPr>
        <w:t>speleoturizam</w:t>
      </w:r>
      <w:proofErr w:type="spellEnd"/>
      <w:r w:rsidRPr="000E6DB9">
        <w:rPr>
          <w:b/>
          <w:bCs/>
        </w:rPr>
        <w:t>“</w:t>
      </w:r>
      <w:r>
        <w:t xml:space="preserve"> u sklopu projekta Centar izvrsnosti Cerovačke špilje – održivo upravljanje prirodnom baštinom i krškim podzemljem. </w:t>
      </w:r>
    </w:p>
    <w:p w14:paraId="70CF6FE4" w14:textId="77777777" w:rsidR="001B2086" w:rsidRDefault="00793F00" w:rsidP="00665A31">
      <w:pPr>
        <w:pStyle w:val="Heading2"/>
        <w:spacing w:after="240" w:line="276" w:lineRule="auto"/>
      </w:pPr>
      <w:bookmarkStart w:id="23" w:name="_Toc2286696"/>
      <w:r>
        <w:t>2.2</w:t>
      </w:r>
      <w:r w:rsidR="00D30183">
        <w:t>. DETALJAN OPIS PREDMETA NABAVE</w:t>
      </w:r>
      <w:bookmarkEnd w:id="23"/>
    </w:p>
    <w:p w14:paraId="33269DA7" w14:textId="24E0A7AB" w:rsidR="002F3301" w:rsidRDefault="002F3301" w:rsidP="002F3301">
      <w:r w:rsidRPr="000E6DB9">
        <w:rPr>
          <w:b/>
          <w:bCs/>
        </w:rPr>
        <w:t xml:space="preserve">„Program i sustav certificiranja </w:t>
      </w:r>
      <w:proofErr w:type="spellStart"/>
      <w:r w:rsidRPr="000E6DB9">
        <w:rPr>
          <w:b/>
          <w:bCs/>
        </w:rPr>
        <w:t>speleovodiča</w:t>
      </w:r>
      <w:proofErr w:type="spellEnd"/>
      <w:r w:rsidRPr="000E6DB9">
        <w:rPr>
          <w:b/>
          <w:bCs/>
        </w:rPr>
        <w:t xml:space="preserve"> za </w:t>
      </w:r>
      <w:proofErr w:type="spellStart"/>
      <w:r w:rsidRPr="000E6DB9">
        <w:rPr>
          <w:b/>
          <w:bCs/>
        </w:rPr>
        <w:t>speleoturizam</w:t>
      </w:r>
      <w:proofErr w:type="spellEnd"/>
      <w:r w:rsidRPr="000E6DB9">
        <w:rPr>
          <w:b/>
          <w:bCs/>
        </w:rPr>
        <w:t>“</w:t>
      </w:r>
      <w:r>
        <w:t xml:space="preserve"> provodi se kroz jedinstveni edukacijsko – interpretacijski program za očuvanje krša i krškog podzemlja – Regionalni speleološki referentni centar (RSRC) potprogram. </w:t>
      </w:r>
      <w:r w:rsidRPr="002F3301">
        <w:t xml:space="preserve"> U svijetu trenutno postoji više od 5 tisuća turistički uređenih špilja, a godišnje ih posjeti 170 milijuna turista. U Hrvatskoj ima preko 30 turistički uređenih špilja koje imaju potrebu za </w:t>
      </w:r>
      <w:proofErr w:type="spellStart"/>
      <w:r w:rsidRPr="002F3301">
        <w:t>speleovodičima</w:t>
      </w:r>
      <w:proofErr w:type="spellEnd"/>
      <w:r w:rsidRPr="002F3301">
        <w:t xml:space="preserve"> koji trebaju posjedovati specifična znanja i vještine, kako bi kvalitetno i sigurno obavljali svoj posao. U regiji ne postoji program i sustav certificiranja ovako specifične djelatnosti, stoga je uspostava programa i sustava certificiranja prepoznata kao potreba i prilika. Tijekom projekta razvit će se i  implementirati jedinstveni edukacijski program certifikacije </w:t>
      </w:r>
      <w:proofErr w:type="spellStart"/>
      <w:r w:rsidRPr="002F3301">
        <w:t>speleovodiča</w:t>
      </w:r>
      <w:proofErr w:type="spellEnd"/>
      <w:r w:rsidRPr="002F3301">
        <w:t xml:space="preserve"> u suradnji sa znanstveno-stručnim obrazovnim institucijama. Tijekom projekta će biti certificirano i obučeno minimalno 10 </w:t>
      </w:r>
      <w:proofErr w:type="spellStart"/>
      <w:r w:rsidRPr="002F3301">
        <w:t>speleovodiča</w:t>
      </w:r>
      <w:proofErr w:type="spellEnd"/>
      <w:r w:rsidRPr="002F3301">
        <w:t>. Program će biti prijavljen Ministarstvu znanosti, obrazovanja i športa u sustav neformalnog obrazovanja.</w:t>
      </w:r>
    </w:p>
    <w:p w14:paraId="215CDDE6" w14:textId="77777777" w:rsidR="002F3301" w:rsidRPr="002F3301" w:rsidRDefault="002F3301" w:rsidP="002F3301"/>
    <w:p w14:paraId="6DD8D18E" w14:textId="4F22AD48" w:rsidR="001B2086" w:rsidRDefault="00D30183" w:rsidP="00665A31">
      <w:pPr>
        <w:widowControl w:val="0"/>
        <w:spacing w:line="276" w:lineRule="auto"/>
      </w:pPr>
      <w:bookmarkStart w:id="24" w:name="_qsh70q" w:colFirst="0" w:colLast="0"/>
      <w:bookmarkEnd w:id="24"/>
      <w:r>
        <w:t>Posao će se smatrati</w:t>
      </w:r>
      <w:r w:rsidR="00037097">
        <w:t xml:space="preserve"> izvršenim u trenutku kada Ugovara</w:t>
      </w:r>
      <w:r>
        <w:t xml:space="preserve">telj </w:t>
      </w:r>
      <w:r w:rsidR="00306FD5">
        <w:t>izradi program</w:t>
      </w:r>
      <w:r>
        <w:t xml:space="preserve"> edukacije</w:t>
      </w:r>
      <w:r w:rsidR="00306FD5" w:rsidRPr="00306FD5">
        <w:t xml:space="preserve"> </w:t>
      </w:r>
      <w:r w:rsidR="00306FD5">
        <w:t>koji treba biti potvrđen i prihvaćen od Naručitelja,</w:t>
      </w:r>
      <w:r w:rsidR="009C4B16">
        <w:t xml:space="preserve"> te kada </w:t>
      </w:r>
      <w:r w:rsidR="00306FD5">
        <w:t>provede edukaciju</w:t>
      </w:r>
      <w:r>
        <w:t xml:space="preserve"> i dostavi izvještaje o provedenim aktivnostima</w:t>
      </w:r>
      <w:r w:rsidR="00306FD5">
        <w:t xml:space="preserve"> </w:t>
      </w:r>
    </w:p>
    <w:p w14:paraId="31EC20EF" w14:textId="77777777" w:rsidR="00EF3E7D" w:rsidRDefault="00D30183" w:rsidP="00665A31">
      <w:pPr>
        <w:widowControl w:val="0"/>
        <w:spacing w:line="276" w:lineRule="auto"/>
      </w:pPr>
      <w:r>
        <w:t xml:space="preserve">U prilogu 1. </w:t>
      </w:r>
      <w:r w:rsidR="005820CC">
        <w:t>ovog Poziva na dostavu ponuda</w:t>
      </w:r>
      <w:r>
        <w:t xml:space="preserve"> nalazi detaljan opis projektnog zadatka.</w:t>
      </w:r>
    </w:p>
    <w:p w14:paraId="4AB83D7A" w14:textId="77777777" w:rsidR="001B2086" w:rsidRPr="00FD1DAF" w:rsidRDefault="00793F00" w:rsidP="00665A31">
      <w:pPr>
        <w:pStyle w:val="Heading2"/>
        <w:spacing w:after="240" w:line="276" w:lineRule="auto"/>
      </w:pPr>
      <w:bookmarkStart w:id="25" w:name="_Toc2286697"/>
      <w:r>
        <w:t>2.3</w:t>
      </w:r>
      <w:r w:rsidR="00FD1DAF">
        <w:t xml:space="preserve">. </w:t>
      </w:r>
      <w:r w:rsidR="00AE459F">
        <w:t xml:space="preserve">OPIS POSLA I OPSEG USLUGA KOJE </w:t>
      </w:r>
      <w:r w:rsidR="00A7256E">
        <w:t>ĆE SE PRUŽATI</w:t>
      </w:r>
      <w:bookmarkEnd w:id="25"/>
    </w:p>
    <w:p w14:paraId="191B4432" w14:textId="77777777" w:rsidR="001B2086" w:rsidRDefault="00A7256E" w:rsidP="00665A31">
      <w:pPr>
        <w:widowControl w:val="0"/>
        <w:spacing w:before="120" w:after="120" w:line="276" w:lineRule="auto"/>
      </w:pPr>
      <w:r>
        <w:t xml:space="preserve">Od Ugovaratelja se očekuje da izvrši sljedeće usluge: </w:t>
      </w:r>
    </w:p>
    <w:p w14:paraId="527F988B" w14:textId="50AB3EED" w:rsidR="00A7256E" w:rsidRPr="00306FD5" w:rsidRDefault="00A7256E" w:rsidP="00306FD5">
      <w:pPr>
        <w:numPr>
          <w:ilvl w:val="0"/>
          <w:numId w:val="16"/>
        </w:numPr>
        <w:pBdr>
          <w:top w:val="nil"/>
          <w:left w:val="nil"/>
          <w:bottom w:val="nil"/>
          <w:right w:val="nil"/>
          <w:between w:val="nil"/>
        </w:pBdr>
        <w:spacing w:line="276" w:lineRule="auto"/>
        <w:rPr>
          <w:color w:val="000000"/>
        </w:rPr>
      </w:pPr>
      <w:r>
        <w:rPr>
          <w:color w:val="000000"/>
        </w:rPr>
        <w:t>Osmisli</w:t>
      </w:r>
      <w:r w:rsidR="00D30183">
        <w:rPr>
          <w:color w:val="000000"/>
        </w:rPr>
        <w:t xml:space="preserve"> program edukacije</w:t>
      </w:r>
      <w:r w:rsidR="00FC1323">
        <w:rPr>
          <w:color w:val="000000"/>
        </w:rPr>
        <w:t xml:space="preserve"> </w:t>
      </w:r>
      <w:r w:rsidR="00306FD5" w:rsidRPr="00306FD5">
        <w:rPr>
          <w:b/>
          <w:bCs/>
          <w:color w:val="000000"/>
        </w:rPr>
        <w:t xml:space="preserve">„Program i sustav certificiranja </w:t>
      </w:r>
      <w:proofErr w:type="spellStart"/>
      <w:r w:rsidR="00306FD5" w:rsidRPr="00306FD5">
        <w:rPr>
          <w:b/>
          <w:bCs/>
          <w:color w:val="000000"/>
        </w:rPr>
        <w:t>speleovodiča</w:t>
      </w:r>
      <w:proofErr w:type="spellEnd"/>
      <w:r w:rsidR="00306FD5" w:rsidRPr="00306FD5">
        <w:rPr>
          <w:b/>
          <w:bCs/>
          <w:color w:val="000000"/>
        </w:rPr>
        <w:t xml:space="preserve"> za </w:t>
      </w:r>
      <w:proofErr w:type="spellStart"/>
      <w:r w:rsidR="00306FD5" w:rsidRPr="00306FD5">
        <w:rPr>
          <w:b/>
          <w:bCs/>
          <w:color w:val="000000"/>
        </w:rPr>
        <w:t>speleoturizam</w:t>
      </w:r>
      <w:proofErr w:type="spellEnd"/>
      <w:r w:rsidR="00306FD5" w:rsidRPr="00306FD5">
        <w:rPr>
          <w:b/>
          <w:bCs/>
          <w:color w:val="000000"/>
        </w:rPr>
        <w:t>“</w:t>
      </w:r>
      <w:r w:rsidR="00D30183">
        <w:rPr>
          <w:color w:val="000000"/>
        </w:rPr>
        <w:t>“ koristeći stručna znanja pedagoških metoda te stručn</w:t>
      </w:r>
      <w:r w:rsidR="00D85F71">
        <w:rPr>
          <w:color w:val="000000"/>
        </w:rPr>
        <w:t>a</w:t>
      </w:r>
      <w:r w:rsidR="00D30183">
        <w:rPr>
          <w:color w:val="000000"/>
        </w:rPr>
        <w:t xml:space="preserve"> znanja iz speleologije, geologije, geomorfologije</w:t>
      </w:r>
      <w:r w:rsidR="00306FD5">
        <w:rPr>
          <w:color w:val="000000"/>
        </w:rPr>
        <w:t>,</w:t>
      </w:r>
      <w:r w:rsidR="00D30183">
        <w:rPr>
          <w:color w:val="000000"/>
        </w:rPr>
        <w:t xml:space="preserve"> biologije</w:t>
      </w:r>
      <w:r w:rsidR="00306FD5">
        <w:rPr>
          <w:color w:val="000000"/>
        </w:rPr>
        <w:t xml:space="preserve">, zakonskih regulativa i sigurnosnih uvjeta. </w:t>
      </w:r>
    </w:p>
    <w:p w14:paraId="4E51E0E2" w14:textId="785CF6CF" w:rsidR="00A7256E" w:rsidRDefault="00A7256E" w:rsidP="00306FD5">
      <w:pPr>
        <w:numPr>
          <w:ilvl w:val="0"/>
          <w:numId w:val="16"/>
        </w:numPr>
        <w:pBdr>
          <w:top w:val="nil"/>
          <w:left w:val="nil"/>
          <w:bottom w:val="nil"/>
          <w:right w:val="nil"/>
          <w:between w:val="nil"/>
        </w:pBdr>
        <w:spacing w:line="276" w:lineRule="auto"/>
        <w:rPr>
          <w:color w:val="000000"/>
        </w:rPr>
      </w:pPr>
      <w:r>
        <w:rPr>
          <w:color w:val="000000"/>
        </w:rPr>
        <w:t>Osmisli i izradi</w:t>
      </w:r>
      <w:r w:rsidR="00D30183">
        <w:rPr>
          <w:color w:val="000000"/>
        </w:rPr>
        <w:t xml:space="preserve"> edukativno – didaktičke materijale potrebne za provođenje </w:t>
      </w:r>
      <w:r w:rsidR="00306FD5" w:rsidRPr="00306FD5">
        <w:rPr>
          <w:b/>
          <w:bCs/>
          <w:color w:val="000000"/>
        </w:rPr>
        <w:t>„Program</w:t>
      </w:r>
      <w:r w:rsidR="00640FB9">
        <w:rPr>
          <w:b/>
          <w:bCs/>
          <w:color w:val="000000"/>
        </w:rPr>
        <w:t>a</w:t>
      </w:r>
      <w:r w:rsidR="00306FD5" w:rsidRPr="00306FD5">
        <w:rPr>
          <w:b/>
          <w:bCs/>
          <w:color w:val="000000"/>
        </w:rPr>
        <w:t xml:space="preserve"> i sustav</w:t>
      </w:r>
      <w:r w:rsidR="00640FB9">
        <w:rPr>
          <w:b/>
          <w:bCs/>
          <w:color w:val="000000"/>
        </w:rPr>
        <w:t>a</w:t>
      </w:r>
      <w:r w:rsidR="00306FD5" w:rsidRPr="00306FD5">
        <w:rPr>
          <w:b/>
          <w:bCs/>
          <w:color w:val="000000"/>
        </w:rPr>
        <w:t xml:space="preserve"> certificiranja </w:t>
      </w:r>
      <w:proofErr w:type="spellStart"/>
      <w:r w:rsidR="00306FD5" w:rsidRPr="00306FD5">
        <w:rPr>
          <w:b/>
          <w:bCs/>
          <w:color w:val="000000"/>
        </w:rPr>
        <w:t>speleovodiča</w:t>
      </w:r>
      <w:proofErr w:type="spellEnd"/>
      <w:r w:rsidR="00306FD5" w:rsidRPr="00306FD5">
        <w:rPr>
          <w:b/>
          <w:bCs/>
          <w:color w:val="000000"/>
        </w:rPr>
        <w:t xml:space="preserve"> za </w:t>
      </w:r>
      <w:proofErr w:type="spellStart"/>
      <w:r w:rsidR="00306FD5" w:rsidRPr="00306FD5">
        <w:rPr>
          <w:b/>
          <w:bCs/>
          <w:color w:val="000000"/>
        </w:rPr>
        <w:t>speleoturizam</w:t>
      </w:r>
      <w:proofErr w:type="spellEnd"/>
      <w:r w:rsidR="00306FD5" w:rsidRPr="00306FD5">
        <w:rPr>
          <w:b/>
          <w:bCs/>
          <w:color w:val="000000"/>
        </w:rPr>
        <w:t>“</w:t>
      </w:r>
      <w:r w:rsidR="00640FB9">
        <w:rPr>
          <w:b/>
          <w:bCs/>
          <w:color w:val="000000"/>
        </w:rPr>
        <w:t>.</w:t>
      </w:r>
      <w:r>
        <w:rPr>
          <w:color w:val="000000"/>
        </w:rPr>
        <w:t xml:space="preserve"> </w:t>
      </w:r>
    </w:p>
    <w:p w14:paraId="58BC177B" w14:textId="68FACB7A" w:rsidR="00C85D48" w:rsidRDefault="00A7256E" w:rsidP="00306FD5">
      <w:pPr>
        <w:numPr>
          <w:ilvl w:val="0"/>
          <w:numId w:val="16"/>
        </w:numPr>
        <w:pBdr>
          <w:top w:val="nil"/>
          <w:left w:val="nil"/>
          <w:bottom w:val="nil"/>
          <w:right w:val="nil"/>
          <w:between w:val="nil"/>
        </w:pBdr>
        <w:spacing w:line="276" w:lineRule="auto"/>
        <w:rPr>
          <w:color w:val="000000"/>
        </w:rPr>
      </w:pPr>
      <w:r>
        <w:rPr>
          <w:color w:val="000000"/>
        </w:rPr>
        <w:t>Provede</w:t>
      </w:r>
      <w:r w:rsidR="00D30183">
        <w:rPr>
          <w:color w:val="000000"/>
        </w:rPr>
        <w:t xml:space="preserve"> program edukacije </w:t>
      </w:r>
      <w:r w:rsidR="00306FD5" w:rsidRPr="00640FB9">
        <w:rPr>
          <w:b/>
          <w:bCs/>
          <w:color w:val="000000"/>
        </w:rPr>
        <w:t xml:space="preserve">„Program i sustav certificiranja </w:t>
      </w:r>
      <w:proofErr w:type="spellStart"/>
      <w:r w:rsidR="00306FD5" w:rsidRPr="00640FB9">
        <w:rPr>
          <w:b/>
          <w:bCs/>
          <w:color w:val="000000"/>
        </w:rPr>
        <w:t>speleovodiča</w:t>
      </w:r>
      <w:proofErr w:type="spellEnd"/>
      <w:r w:rsidR="00306FD5" w:rsidRPr="00640FB9">
        <w:rPr>
          <w:b/>
          <w:bCs/>
          <w:color w:val="000000"/>
        </w:rPr>
        <w:t xml:space="preserve"> za </w:t>
      </w:r>
      <w:proofErr w:type="spellStart"/>
      <w:r w:rsidR="00306FD5" w:rsidRPr="00640FB9">
        <w:rPr>
          <w:b/>
          <w:bCs/>
          <w:color w:val="000000"/>
        </w:rPr>
        <w:t>speleoturizam</w:t>
      </w:r>
      <w:proofErr w:type="spellEnd"/>
      <w:r w:rsidR="00306FD5" w:rsidRPr="00640FB9">
        <w:rPr>
          <w:b/>
          <w:bCs/>
          <w:color w:val="000000"/>
        </w:rPr>
        <w:t>“</w:t>
      </w:r>
      <w:r w:rsidR="00306FD5">
        <w:rPr>
          <w:color w:val="000000"/>
        </w:rPr>
        <w:t>.</w:t>
      </w:r>
    </w:p>
    <w:p w14:paraId="379DB2D0" w14:textId="56B37323" w:rsidR="001B2086" w:rsidRDefault="00D30183" w:rsidP="00665A31">
      <w:pPr>
        <w:numPr>
          <w:ilvl w:val="0"/>
          <w:numId w:val="16"/>
        </w:numPr>
        <w:pBdr>
          <w:top w:val="nil"/>
          <w:left w:val="nil"/>
          <w:bottom w:val="nil"/>
          <w:right w:val="nil"/>
          <w:between w:val="nil"/>
        </w:pBdr>
        <w:spacing w:line="276" w:lineRule="auto"/>
        <w:rPr>
          <w:color w:val="000000"/>
        </w:rPr>
      </w:pPr>
      <w:r>
        <w:rPr>
          <w:color w:val="000000"/>
        </w:rPr>
        <w:t>Sasta</w:t>
      </w:r>
      <w:r w:rsidR="00D85F71">
        <w:rPr>
          <w:color w:val="000000"/>
        </w:rPr>
        <w:t>vi</w:t>
      </w:r>
      <w:r>
        <w:rPr>
          <w:color w:val="000000"/>
        </w:rPr>
        <w:t xml:space="preserve"> završno izvješć</w:t>
      </w:r>
      <w:r w:rsidR="00D85F71">
        <w:rPr>
          <w:color w:val="000000"/>
        </w:rPr>
        <w:t>e</w:t>
      </w:r>
      <w:r>
        <w:rPr>
          <w:color w:val="000000"/>
        </w:rPr>
        <w:t xml:space="preserve"> </w:t>
      </w:r>
      <w:r w:rsidR="00157A43">
        <w:rPr>
          <w:color w:val="000000"/>
        </w:rPr>
        <w:t>(detaljan opis</w:t>
      </w:r>
      <w:r w:rsidR="00FD32A6">
        <w:rPr>
          <w:color w:val="000000"/>
        </w:rPr>
        <w:t xml:space="preserve"> provedenih edukacija</w:t>
      </w:r>
      <w:r w:rsidR="00157A43">
        <w:rPr>
          <w:color w:val="000000"/>
        </w:rPr>
        <w:t>, fotografije, potpisne liste polaznika i voditelja</w:t>
      </w:r>
      <w:r w:rsidR="00FD32A6">
        <w:rPr>
          <w:color w:val="000000"/>
        </w:rPr>
        <w:t>, dopuštenja, izjave, suglasnosti i ostala dokumentacija</w:t>
      </w:r>
      <w:r w:rsidR="00157A43">
        <w:rPr>
          <w:color w:val="000000"/>
        </w:rPr>
        <w:t xml:space="preserve">) </w:t>
      </w:r>
      <w:r>
        <w:rPr>
          <w:color w:val="000000"/>
        </w:rPr>
        <w:t>o provedenim aktivnostima.</w:t>
      </w:r>
    </w:p>
    <w:p w14:paraId="3393E4DC" w14:textId="385D766A" w:rsidR="003C7342" w:rsidRPr="003C7342" w:rsidRDefault="003C7342" w:rsidP="003C7342">
      <w:pPr>
        <w:pStyle w:val="ListParagraph"/>
        <w:numPr>
          <w:ilvl w:val="0"/>
          <w:numId w:val="16"/>
        </w:numPr>
        <w:rPr>
          <w:color w:val="000000"/>
        </w:rPr>
      </w:pPr>
      <w:r w:rsidRPr="003C7342">
        <w:rPr>
          <w:color w:val="000000"/>
        </w:rPr>
        <w:t xml:space="preserve">Sastavi  završni priručnik  koji će se koristiti za provođenje </w:t>
      </w:r>
      <w:r w:rsidR="00995E52" w:rsidRPr="00995E52">
        <w:rPr>
          <w:b/>
          <w:bCs/>
          <w:color w:val="000000"/>
        </w:rPr>
        <w:t>„</w:t>
      </w:r>
      <w:r w:rsidRPr="00995E52">
        <w:rPr>
          <w:b/>
          <w:bCs/>
          <w:color w:val="000000"/>
        </w:rPr>
        <w:t>Program</w:t>
      </w:r>
      <w:r w:rsidR="00995E52" w:rsidRPr="00995E52">
        <w:rPr>
          <w:b/>
          <w:bCs/>
          <w:color w:val="000000"/>
        </w:rPr>
        <w:t>a</w:t>
      </w:r>
      <w:r w:rsidRPr="00995E52">
        <w:rPr>
          <w:b/>
          <w:bCs/>
          <w:color w:val="000000"/>
        </w:rPr>
        <w:t xml:space="preserve"> i sustav</w:t>
      </w:r>
      <w:r w:rsidR="00995E52" w:rsidRPr="00995E52">
        <w:rPr>
          <w:b/>
          <w:bCs/>
          <w:color w:val="000000"/>
        </w:rPr>
        <w:t>a</w:t>
      </w:r>
      <w:r w:rsidRPr="00995E52">
        <w:rPr>
          <w:b/>
          <w:bCs/>
          <w:color w:val="000000"/>
        </w:rPr>
        <w:t xml:space="preserve"> certificiranja </w:t>
      </w:r>
      <w:proofErr w:type="spellStart"/>
      <w:r w:rsidRPr="00995E52">
        <w:rPr>
          <w:b/>
          <w:bCs/>
          <w:color w:val="000000"/>
        </w:rPr>
        <w:t>speleovodiča</w:t>
      </w:r>
      <w:proofErr w:type="spellEnd"/>
      <w:r w:rsidRPr="00995E52">
        <w:rPr>
          <w:b/>
          <w:bCs/>
          <w:color w:val="000000"/>
        </w:rPr>
        <w:t xml:space="preserve"> za </w:t>
      </w:r>
      <w:proofErr w:type="spellStart"/>
      <w:r w:rsidRPr="00995E52">
        <w:rPr>
          <w:b/>
          <w:bCs/>
          <w:color w:val="000000"/>
        </w:rPr>
        <w:t>speleoturizam</w:t>
      </w:r>
      <w:proofErr w:type="spellEnd"/>
      <w:r w:rsidRPr="00995E52">
        <w:rPr>
          <w:b/>
          <w:bCs/>
          <w:color w:val="000000"/>
        </w:rPr>
        <w:t>“</w:t>
      </w:r>
      <w:r w:rsidR="00995E52">
        <w:rPr>
          <w:color w:val="000000"/>
        </w:rPr>
        <w:t>.</w:t>
      </w:r>
    </w:p>
    <w:p w14:paraId="3D54E82C" w14:textId="77777777" w:rsidR="003C7342" w:rsidRDefault="003C7342" w:rsidP="00995E52">
      <w:pPr>
        <w:pBdr>
          <w:top w:val="nil"/>
          <w:left w:val="nil"/>
          <w:bottom w:val="nil"/>
          <w:right w:val="nil"/>
          <w:between w:val="nil"/>
        </w:pBdr>
        <w:spacing w:line="276" w:lineRule="auto"/>
        <w:ind w:left="720"/>
        <w:rPr>
          <w:color w:val="000000"/>
        </w:rPr>
      </w:pPr>
    </w:p>
    <w:p w14:paraId="674C7D03" w14:textId="50475AA7" w:rsidR="00C85D48" w:rsidRPr="00306FD5" w:rsidRDefault="00C85D48" w:rsidP="00306FD5">
      <w:pPr>
        <w:numPr>
          <w:ilvl w:val="0"/>
          <w:numId w:val="16"/>
        </w:numPr>
        <w:pBdr>
          <w:top w:val="nil"/>
          <w:left w:val="nil"/>
          <w:bottom w:val="nil"/>
          <w:right w:val="nil"/>
          <w:between w:val="nil"/>
        </w:pBdr>
        <w:spacing w:before="240" w:after="240" w:line="276" w:lineRule="auto"/>
        <w:ind w:left="360"/>
        <w:rPr>
          <w:color w:val="000000"/>
        </w:rPr>
      </w:pPr>
      <w:r w:rsidRPr="00306FD5">
        <w:rPr>
          <w:color w:val="000000"/>
        </w:rPr>
        <w:t>Osim toga Ugovaratelj će:</w:t>
      </w:r>
    </w:p>
    <w:p w14:paraId="7C64C549" w14:textId="269E619D" w:rsidR="007B4F02" w:rsidRDefault="007B4F02" w:rsidP="00665A31">
      <w:pPr>
        <w:numPr>
          <w:ilvl w:val="0"/>
          <w:numId w:val="16"/>
        </w:numPr>
        <w:pBdr>
          <w:top w:val="nil"/>
          <w:left w:val="nil"/>
          <w:bottom w:val="nil"/>
          <w:right w:val="nil"/>
          <w:between w:val="nil"/>
        </w:pBdr>
        <w:spacing w:line="276" w:lineRule="auto"/>
        <w:rPr>
          <w:color w:val="000000"/>
        </w:rPr>
      </w:pPr>
      <w:r w:rsidRPr="007B4F02">
        <w:rPr>
          <w:color w:val="000000"/>
        </w:rPr>
        <w:t>Tijekom pružanja usluga i ostvarenja isporuka osigurati vidljivost EU</w:t>
      </w:r>
      <w:r w:rsidR="00C85D48">
        <w:rPr>
          <w:color w:val="000000"/>
        </w:rPr>
        <w:t xml:space="preserve"> </w:t>
      </w:r>
      <w:r w:rsidRPr="007B4F02">
        <w:rPr>
          <w:color w:val="000000"/>
        </w:rPr>
        <w:t xml:space="preserve">sufinanciranja projekta sukladno Uputama za korisnike sredstava vezano uz informiranje, komunikaciju i vidljivost projekata financiranih u okviru </w:t>
      </w:r>
      <w:r>
        <w:rPr>
          <w:color w:val="000000"/>
        </w:rPr>
        <w:t xml:space="preserve">Europskih strukturnih i investicijskih fondova </w:t>
      </w:r>
      <w:r w:rsidR="00C85D48">
        <w:rPr>
          <w:color w:val="000000"/>
        </w:rPr>
        <w:t>za razdoblje 2014.-2020. te se pridržavati smjernica za vidljivost Naručitelja</w:t>
      </w:r>
      <w:r w:rsidR="003A2AD2">
        <w:rPr>
          <w:color w:val="000000"/>
        </w:rPr>
        <w:t>.</w:t>
      </w:r>
    </w:p>
    <w:p w14:paraId="40F1829F" w14:textId="452BFFCD" w:rsidR="00C85D48" w:rsidRDefault="00C85D48" w:rsidP="00665A31">
      <w:pPr>
        <w:numPr>
          <w:ilvl w:val="0"/>
          <w:numId w:val="16"/>
        </w:numPr>
        <w:pBdr>
          <w:top w:val="nil"/>
          <w:left w:val="nil"/>
          <w:bottom w:val="nil"/>
          <w:right w:val="nil"/>
          <w:between w:val="nil"/>
        </w:pBdr>
        <w:spacing w:line="276" w:lineRule="auto"/>
        <w:rPr>
          <w:color w:val="000000"/>
        </w:rPr>
      </w:pPr>
      <w:r>
        <w:rPr>
          <w:color w:val="000000"/>
        </w:rPr>
        <w:t>Sura</w:t>
      </w:r>
      <w:r w:rsidR="003A2AD2">
        <w:rPr>
          <w:color w:val="000000"/>
        </w:rPr>
        <w:t>đivati</w:t>
      </w:r>
      <w:r>
        <w:rPr>
          <w:color w:val="000000"/>
        </w:rPr>
        <w:t xml:space="preserve"> s Naručiteljem i ostalim partnerima i suradnicima na Projektu</w:t>
      </w:r>
      <w:r w:rsidR="003A2AD2">
        <w:rPr>
          <w:color w:val="000000"/>
        </w:rPr>
        <w:t>.</w:t>
      </w:r>
    </w:p>
    <w:p w14:paraId="0C2CE668" w14:textId="19409F49" w:rsidR="00C85D48" w:rsidRDefault="00C85D48" w:rsidP="00665A31">
      <w:pPr>
        <w:numPr>
          <w:ilvl w:val="0"/>
          <w:numId w:val="16"/>
        </w:numPr>
        <w:pBdr>
          <w:top w:val="nil"/>
          <w:left w:val="nil"/>
          <w:bottom w:val="nil"/>
          <w:right w:val="nil"/>
          <w:between w:val="nil"/>
        </w:pBdr>
        <w:spacing w:line="276" w:lineRule="auto"/>
        <w:rPr>
          <w:color w:val="000000"/>
        </w:rPr>
      </w:pPr>
      <w:r>
        <w:rPr>
          <w:color w:val="000000"/>
        </w:rPr>
        <w:t>Izvještava</w:t>
      </w:r>
      <w:r w:rsidR="00DB1B4B">
        <w:rPr>
          <w:color w:val="000000"/>
        </w:rPr>
        <w:t xml:space="preserve">ti </w:t>
      </w:r>
      <w:r>
        <w:rPr>
          <w:color w:val="000000"/>
        </w:rPr>
        <w:t>o svakoj fazi provedbe aktivnosti te izvještava</w:t>
      </w:r>
      <w:r w:rsidR="00DB1B4B">
        <w:rPr>
          <w:color w:val="000000"/>
        </w:rPr>
        <w:t>ti</w:t>
      </w:r>
      <w:r>
        <w:rPr>
          <w:color w:val="000000"/>
        </w:rPr>
        <w:t xml:space="preserve"> na zahtjev Naručitelja</w:t>
      </w:r>
      <w:r w:rsidR="003A2AD2">
        <w:rPr>
          <w:color w:val="000000"/>
        </w:rPr>
        <w:t>.</w:t>
      </w:r>
    </w:p>
    <w:p w14:paraId="318FD2B0" w14:textId="137C23D1" w:rsidR="001B2086" w:rsidRDefault="00D30183" w:rsidP="00665A31">
      <w:pPr>
        <w:numPr>
          <w:ilvl w:val="0"/>
          <w:numId w:val="16"/>
        </w:numPr>
        <w:pBdr>
          <w:top w:val="nil"/>
          <w:left w:val="nil"/>
          <w:bottom w:val="nil"/>
          <w:right w:val="nil"/>
          <w:between w:val="nil"/>
        </w:pBdr>
        <w:spacing w:line="276" w:lineRule="auto"/>
        <w:rPr>
          <w:color w:val="000000"/>
        </w:rPr>
      </w:pPr>
      <w:r>
        <w:rPr>
          <w:color w:val="000000"/>
        </w:rPr>
        <w:t>Poduzima</w:t>
      </w:r>
      <w:r w:rsidR="00DB1B4B">
        <w:rPr>
          <w:color w:val="000000"/>
        </w:rPr>
        <w:t>ti</w:t>
      </w:r>
      <w:r>
        <w:rPr>
          <w:color w:val="000000"/>
        </w:rPr>
        <w:t xml:space="preserve"> sv</w:t>
      </w:r>
      <w:r w:rsidR="00DB1B4B">
        <w:rPr>
          <w:color w:val="000000"/>
        </w:rPr>
        <w:t>e</w:t>
      </w:r>
      <w:r>
        <w:rPr>
          <w:color w:val="000000"/>
        </w:rPr>
        <w:t xml:space="preserve"> drug</w:t>
      </w:r>
      <w:r w:rsidR="00DB1B4B">
        <w:rPr>
          <w:color w:val="000000"/>
        </w:rPr>
        <w:t>e</w:t>
      </w:r>
      <w:r>
        <w:rPr>
          <w:color w:val="000000"/>
        </w:rPr>
        <w:t xml:space="preserve"> radnj</w:t>
      </w:r>
      <w:r w:rsidR="00DB1B4B">
        <w:rPr>
          <w:color w:val="000000"/>
        </w:rPr>
        <w:t xml:space="preserve">e </w:t>
      </w:r>
      <w:r>
        <w:rPr>
          <w:color w:val="000000"/>
        </w:rPr>
        <w:t>sukladno primjenjivim propisima i pravilima struke.</w:t>
      </w:r>
    </w:p>
    <w:p w14:paraId="75927889" w14:textId="77777777" w:rsidR="001B2086" w:rsidRDefault="00793F00" w:rsidP="00665A31">
      <w:pPr>
        <w:pStyle w:val="Heading2"/>
        <w:spacing w:after="240" w:line="276" w:lineRule="auto"/>
      </w:pPr>
      <w:bookmarkStart w:id="26" w:name="_Toc2286698"/>
      <w:r>
        <w:t>2.4</w:t>
      </w:r>
      <w:r w:rsidR="00D30183">
        <w:t>. TROŠKOVNIK</w:t>
      </w:r>
      <w:bookmarkEnd w:id="26"/>
    </w:p>
    <w:p w14:paraId="0F270E5E" w14:textId="2CBEE692" w:rsidR="001B2086" w:rsidRDefault="00D30183" w:rsidP="00665A31">
      <w:pPr>
        <w:spacing w:line="276" w:lineRule="auto"/>
      </w:pPr>
      <w:r>
        <w:t xml:space="preserve">Ponuditelj </w:t>
      </w:r>
      <w:r w:rsidR="00FB5649">
        <w:t>je</w:t>
      </w:r>
      <w:r>
        <w:t xml:space="preserve"> obvez</w:t>
      </w:r>
      <w:r w:rsidR="00FB5649">
        <w:t>an</w:t>
      </w:r>
      <w:r>
        <w:t xml:space="preserve"> popuniti Troškovnik koji čini </w:t>
      </w:r>
      <w:r w:rsidR="00306FD5">
        <w:t>P</w:t>
      </w:r>
      <w:r>
        <w:t xml:space="preserve">rilog 4 </w:t>
      </w:r>
      <w:r w:rsidR="00157A43">
        <w:t>ovog Poziva na dostavu ponuda.</w:t>
      </w:r>
      <w:r>
        <w:t xml:space="preserve"> Pri</w:t>
      </w:r>
      <w:r w:rsidR="003247F2">
        <w:t>likom ispunjavanja troškovnika P</w:t>
      </w:r>
      <w:r>
        <w:t>onuditelj ukupnu cijenu stavke izražava kao umnožak količine stavke i jedinične cijene.</w:t>
      </w:r>
    </w:p>
    <w:p w14:paraId="685EE385" w14:textId="77777777" w:rsidR="001B2086" w:rsidRDefault="00D30183" w:rsidP="00665A31">
      <w:pPr>
        <w:spacing w:line="276" w:lineRule="auto"/>
      </w:pPr>
      <w:r>
        <w:t>Za sve eventualne nejasnoće u troškovniku upit se postavlja oso</w:t>
      </w:r>
      <w:r w:rsidR="003247F2">
        <w:t>bi zaduženoj za komunikaciju s P</w:t>
      </w:r>
      <w:r>
        <w:t>onuditeljima.</w:t>
      </w:r>
    </w:p>
    <w:p w14:paraId="1B4B4813" w14:textId="77777777" w:rsidR="001B2086" w:rsidRDefault="00D30183" w:rsidP="00C912E8">
      <w:pPr>
        <w:spacing w:before="240" w:after="240" w:line="276" w:lineRule="auto"/>
        <w:rPr>
          <w:b/>
        </w:rPr>
      </w:pPr>
      <w:r>
        <w:rPr>
          <w:b/>
        </w:rPr>
        <w:t>Podatke treba unijeti u obrazac Troškovnika na sljedeći način:</w:t>
      </w:r>
    </w:p>
    <w:p w14:paraId="3218C3D1" w14:textId="77777777" w:rsidR="001B2086" w:rsidRDefault="00D30183" w:rsidP="00665A31">
      <w:pPr>
        <w:numPr>
          <w:ilvl w:val="0"/>
          <w:numId w:val="4"/>
        </w:numPr>
        <w:spacing w:line="276" w:lineRule="auto"/>
        <w:ind w:left="993" w:hanging="426"/>
      </w:pPr>
      <w:r>
        <w:t>cijene stavke (jedinične cijene) navedene u troškovniku moraju biti iskazane bez obračunatog PDV-a,</w:t>
      </w:r>
    </w:p>
    <w:p w14:paraId="7B1CE444" w14:textId="77777777" w:rsidR="001B2086" w:rsidRDefault="003247F2" w:rsidP="00665A31">
      <w:pPr>
        <w:numPr>
          <w:ilvl w:val="0"/>
          <w:numId w:val="4"/>
        </w:numPr>
        <w:spacing w:line="276" w:lineRule="auto"/>
        <w:ind w:left="993" w:hanging="426"/>
      </w:pPr>
      <w:r>
        <w:t>P</w:t>
      </w:r>
      <w:r w:rsidR="00D30183">
        <w:t xml:space="preserve">onuditelj mora ispuniti sve stavke troškovnika, u skladu s obrascem troškovnika. Ponuditelj treba </w:t>
      </w:r>
      <w:r w:rsidR="00D30183">
        <w:rPr>
          <w:u w:val="single"/>
        </w:rPr>
        <w:t>upisati cijenu</w:t>
      </w:r>
      <w:r w:rsidR="00D30183">
        <w:t xml:space="preserve"> za svaku stavku troškovnika </w:t>
      </w:r>
      <w:r w:rsidR="00D30183">
        <w:rPr>
          <w:u w:val="single"/>
        </w:rPr>
        <w:t>koja u stupcu „Količina“ ima navedenu numeričku vrijednost,</w:t>
      </w:r>
    </w:p>
    <w:p w14:paraId="1E6DFF83" w14:textId="77777777" w:rsidR="001B2086" w:rsidRDefault="00D30183" w:rsidP="00665A31">
      <w:pPr>
        <w:numPr>
          <w:ilvl w:val="0"/>
          <w:numId w:val="4"/>
        </w:numPr>
        <w:spacing w:line="276" w:lineRule="auto"/>
        <w:ind w:left="993" w:hanging="426"/>
      </w:pPr>
      <w:r>
        <w:t>cijene stavaka (jedinične cijene) iskazuju se s najviše dva decimalna mjesta,</w:t>
      </w:r>
    </w:p>
    <w:p w14:paraId="7CF01356" w14:textId="77777777" w:rsidR="001B2086" w:rsidRDefault="00D30183" w:rsidP="00665A31">
      <w:pPr>
        <w:numPr>
          <w:ilvl w:val="0"/>
          <w:numId w:val="4"/>
        </w:numPr>
        <w:spacing w:line="276" w:lineRule="auto"/>
        <w:ind w:left="993" w:hanging="426"/>
      </w:pPr>
      <w:r>
        <w:t>pri</w:t>
      </w:r>
      <w:r w:rsidR="003247F2">
        <w:t>likom ispunjavanja Troškovnika P</w:t>
      </w:r>
      <w:r>
        <w:t>onuditelj „Ukupnu cijenu“ stavke izračunava kao umnožak „Količine“ i „Jedinične cijene“ stavke,</w:t>
      </w:r>
    </w:p>
    <w:p w14:paraId="2122C6C6" w14:textId="77777777" w:rsidR="001B2086" w:rsidRDefault="00D30183" w:rsidP="00665A31">
      <w:pPr>
        <w:numPr>
          <w:ilvl w:val="0"/>
          <w:numId w:val="4"/>
        </w:numPr>
        <w:spacing w:line="276" w:lineRule="auto"/>
        <w:ind w:left="993" w:hanging="426"/>
      </w:pPr>
      <w:r>
        <w:t>u jedinične cijene moraju biti uračunati svi troškovi i popusti.</w:t>
      </w:r>
    </w:p>
    <w:p w14:paraId="4E306F92" w14:textId="77777777" w:rsidR="001B2086" w:rsidRDefault="001B2086" w:rsidP="00665A31">
      <w:pPr>
        <w:spacing w:line="276" w:lineRule="auto"/>
      </w:pPr>
    </w:p>
    <w:p w14:paraId="3335257B" w14:textId="77777777" w:rsidR="001B2086" w:rsidRDefault="003247F2" w:rsidP="00665A31">
      <w:pPr>
        <w:spacing w:line="276" w:lineRule="auto"/>
      </w:pPr>
      <w:r>
        <w:t>Ako P</w:t>
      </w:r>
      <w:r w:rsidR="00D30183">
        <w:t>onuditelj ne ispuni sve stavke Troškov</w:t>
      </w:r>
      <w:r w:rsidR="00157A43">
        <w:t xml:space="preserve">nika u skladu sa zahtjevima ovog Poziva na dostavu ponude </w:t>
      </w:r>
      <w:r w:rsidR="00D30183">
        <w:t>ili promijeni tekst ili količine navedene u Troškovniku, smatrat će se da je takav Troškovnik nepotpun i nevažeći te će ponuda biti odbijena.</w:t>
      </w:r>
    </w:p>
    <w:p w14:paraId="18EBB9AD" w14:textId="77777777" w:rsidR="001B2086" w:rsidRDefault="00D30183" w:rsidP="00665A31">
      <w:pPr>
        <w:spacing w:line="276" w:lineRule="auto"/>
      </w:pPr>
      <w:r>
        <w:t>Cijene se moraju izraziti u hrvatskim kunama (HRK). Ako cijena ponude bez poreza na dodanu vrijednost izražena u Troškovniku ne odgovara cijeni ponude bez poreza na dodanu vrijednost izraženoj u ponudbenom listu, vrijedi cijena ponude bez poreza na dodanu vrijednost izražena u Troškovniku.</w:t>
      </w:r>
    </w:p>
    <w:p w14:paraId="263EDB18" w14:textId="77777777" w:rsidR="001B2086" w:rsidRDefault="00D30183" w:rsidP="00665A31">
      <w:pPr>
        <w:spacing w:line="276" w:lineRule="auto"/>
      </w:pPr>
      <w:r>
        <w:t>Ako Naručitelj tijekom pregleda ponude utvrdi ra</w:t>
      </w:r>
      <w:r w:rsidR="003247F2">
        <w:t>čunsku pogrešku, obvezan je od P</w:t>
      </w:r>
      <w:r>
        <w:t>onuditelja zatražiti prihvat</w:t>
      </w:r>
      <w:r w:rsidR="003247F2">
        <w:t xml:space="preserve"> ispravka računske pogreške, a P</w:t>
      </w:r>
      <w:r>
        <w:t>onuditelj je dužan odgovoriti u roku ne duljem od 5 (pet) dana od dana zaprimanja zahtjeva. U protivnom, ponuda će biti odbijena kao nepravilna.</w:t>
      </w:r>
    </w:p>
    <w:p w14:paraId="5467F8DD" w14:textId="77777777" w:rsidR="001B2086" w:rsidRDefault="003247F2" w:rsidP="00665A31">
      <w:pPr>
        <w:spacing w:line="276" w:lineRule="auto"/>
      </w:pPr>
      <w:r>
        <w:t>Odabrani P</w:t>
      </w:r>
      <w:r w:rsidR="00D30183">
        <w:t xml:space="preserve">onuditelj neće isticati nikakva naknadna potraživanja, posebno zbog zablude, prekomjernog oštećenja, promjena cijena, tečaja i cijene rada, većih davanja uzrokovanih obvezama prema službenim tijelima. Ponuditelj odgovara za točnost i potpunost svoje ponude. Smatra se da je prilikom podnošenja ponude uzeo u obzir sve što je potrebno te da je ponuđenu cijenu uključio sve troškove povezane s predmetom ugovora. </w:t>
      </w:r>
    </w:p>
    <w:p w14:paraId="33C32BA0" w14:textId="77777777" w:rsidR="001B2086" w:rsidRDefault="00D30183" w:rsidP="00665A31">
      <w:pPr>
        <w:spacing w:line="276" w:lineRule="auto"/>
        <w:rPr>
          <w:b/>
          <w:u w:val="single"/>
        </w:rPr>
      </w:pPr>
      <w:r>
        <w:rPr>
          <w:b/>
          <w:u w:val="single"/>
        </w:rPr>
        <w:t>Troškovnik nije potrebno potpisati ni ovjeravati pečatom.</w:t>
      </w:r>
    </w:p>
    <w:p w14:paraId="616D5DD5" w14:textId="77777777" w:rsidR="00027C59" w:rsidRDefault="00027C59" w:rsidP="00C912E8">
      <w:pPr>
        <w:pStyle w:val="Heading2"/>
        <w:spacing w:after="240" w:line="276" w:lineRule="auto"/>
      </w:pPr>
      <w:bookmarkStart w:id="27" w:name="_Toc2286699"/>
      <w:r>
        <w:t>2.5.</w:t>
      </w:r>
      <w:r w:rsidRPr="00027C59">
        <w:t xml:space="preserve"> </w:t>
      </w:r>
      <w:r>
        <w:t>IZMJENE DOKUMENTACIJE O NABAVI</w:t>
      </w:r>
      <w:bookmarkEnd w:id="27"/>
    </w:p>
    <w:p w14:paraId="3BB5A3DF" w14:textId="77777777" w:rsidR="00027C59" w:rsidRDefault="00027C59" w:rsidP="00665A31">
      <w:pPr>
        <w:spacing w:line="276" w:lineRule="auto"/>
      </w:pPr>
      <w:bookmarkStart w:id="28" w:name="_2nusc19" w:colFirst="0" w:colLast="0"/>
      <w:bookmarkEnd w:id="28"/>
      <w:r>
        <w:t xml:space="preserve">Naručitelj za vrijeme roka za dostavu ponuda može mijenjati dokumentaciju Poziva na dostavu ponuda. Naručitelj će osigurati dostupnost izmjena svim gospodarskim subjektima  na isti način kao i osnovnu dokumentaciju. Kako bi osigurao da gospodarski subjekti od primitka izmjene imaju najmanje </w:t>
      </w:r>
      <w:r w:rsidR="00DA6A03">
        <w:t>8 (osam)</w:t>
      </w:r>
      <w:r>
        <w:t xml:space="preserve"> dana za dostavu ponude, Naručitelj će po potrebi produžiti rok za dostavu ponuda tako da svi gospodarski subjekti mogu biti upoznati sa svim informacijama potrebnima za izradu ponude. Naručitelj nije obvezan produljiti rok za dostavu ako dodatne informacije, objašnjenja ili izmjene nisu bile pravodobno zatražene ili ako je njihova važnost zanemariva za pripremu i dostavu prilagođenih ponuda.</w:t>
      </w:r>
    </w:p>
    <w:p w14:paraId="425C86A4" w14:textId="77777777" w:rsidR="001B2086" w:rsidRDefault="00793F00" w:rsidP="00C912E8">
      <w:pPr>
        <w:pStyle w:val="Heading2"/>
        <w:spacing w:after="240" w:line="276" w:lineRule="auto"/>
      </w:pPr>
      <w:bookmarkStart w:id="29" w:name="_Toc2286700"/>
      <w:r>
        <w:t>2</w:t>
      </w:r>
      <w:r w:rsidR="00DA6A03">
        <w:t>.6</w:t>
      </w:r>
      <w:r w:rsidR="00D30183">
        <w:t>. MJESTO IZVRŠENJA UGOVORA</w:t>
      </w:r>
      <w:bookmarkEnd w:id="29"/>
    </w:p>
    <w:p w14:paraId="72A6193E" w14:textId="77777777" w:rsidR="001B2086" w:rsidRDefault="00D30183" w:rsidP="00665A31">
      <w:pPr>
        <w:spacing w:line="276" w:lineRule="auto"/>
      </w:pPr>
      <w:bookmarkStart w:id="30" w:name="_147n2zr" w:colFirst="0" w:colLast="0"/>
      <w:bookmarkEnd w:id="30"/>
      <w:r>
        <w:t xml:space="preserve">Predmet nabave će se izvršavati na </w:t>
      </w:r>
      <w:r w:rsidR="00B70CC4">
        <w:t>području Parka prirode Velebit i/ili Cerovačkih špilja te u prostorijama Ponuditelja i u prostorijama Javne ustanove „Park prirode Velebit“ i Zagrebačkog speleološkog saveza.</w:t>
      </w:r>
    </w:p>
    <w:p w14:paraId="69234D4B" w14:textId="77777777" w:rsidR="001B2086" w:rsidRPr="00027C59" w:rsidRDefault="00DA6A03" w:rsidP="00C912E8">
      <w:pPr>
        <w:pStyle w:val="Heading2"/>
        <w:spacing w:after="240" w:line="276" w:lineRule="auto"/>
      </w:pPr>
      <w:bookmarkStart w:id="31" w:name="_Toc2286701"/>
      <w:r>
        <w:t>2.7</w:t>
      </w:r>
      <w:r w:rsidR="00D30183" w:rsidRPr="00027C59">
        <w:t>.  ROK POČETKA I ZAVRŠETKA IZVRŠENJA UGOVORA</w:t>
      </w:r>
      <w:bookmarkEnd w:id="31"/>
    </w:p>
    <w:p w14:paraId="0A591423" w14:textId="77777777" w:rsidR="001B2086" w:rsidRDefault="00D30183" w:rsidP="00665A31">
      <w:pPr>
        <w:spacing w:line="276" w:lineRule="auto"/>
      </w:pPr>
      <w:r>
        <w:t>Ugovor u pisanom ob</w:t>
      </w:r>
      <w:r w:rsidR="003247F2">
        <w:t>liku Naručitelj će s odabranim P</w:t>
      </w:r>
      <w:r>
        <w:t xml:space="preserve">onuditeljem sklopiti  najkasnije u roku od 30 dana od dana izvršnosti odluke o odabiru. Ugovor stupa na snagu onoga dana kada ga potpiše posljednja ugovorna strana te je na snazi do izvršenja svih obaveza ugovornih strana. </w:t>
      </w:r>
    </w:p>
    <w:p w14:paraId="166626AF" w14:textId="1843E5F2" w:rsidR="001B2086" w:rsidRDefault="00D30183" w:rsidP="00665A31">
      <w:pPr>
        <w:spacing w:line="276" w:lineRule="auto"/>
      </w:pPr>
      <w:bookmarkStart w:id="32" w:name="_23ckvvd" w:colFirst="0" w:colLast="0"/>
      <w:bookmarkEnd w:id="32"/>
      <w:r>
        <w:t>Provedba ugovornih aktivnosti započi</w:t>
      </w:r>
      <w:r w:rsidR="003247F2">
        <w:t>nje od datuma na koji odabrani P</w:t>
      </w:r>
      <w:r>
        <w:t xml:space="preserve">onuditelj dobije pisani nalog Naručitelja o početku izvršavanja usluge. Očekivani rok pružanja usluga nabave </w:t>
      </w:r>
      <w:r w:rsidR="00AF50A0" w:rsidRPr="00F30B2F">
        <w:t>je 1</w:t>
      </w:r>
      <w:r w:rsidR="00C03458">
        <w:t>7</w:t>
      </w:r>
      <w:r w:rsidRPr="00F30B2F">
        <w:t xml:space="preserve"> mjeseci.</w:t>
      </w:r>
      <w:r>
        <w:t xml:space="preserve"> </w:t>
      </w:r>
    </w:p>
    <w:p w14:paraId="67E6C23E" w14:textId="77777777" w:rsidR="001B2086" w:rsidRDefault="00793F00" w:rsidP="00C912E8">
      <w:pPr>
        <w:pStyle w:val="Heading2"/>
        <w:spacing w:after="240" w:line="276" w:lineRule="auto"/>
      </w:pPr>
      <w:bookmarkStart w:id="33" w:name="_Toc2286702"/>
      <w:r>
        <w:t>2</w:t>
      </w:r>
      <w:r w:rsidR="00DA6A03">
        <w:t>.8</w:t>
      </w:r>
      <w:r w:rsidR="00D30183">
        <w:t>. IZMJENE UGOVORA O NABAVI</w:t>
      </w:r>
      <w:bookmarkEnd w:id="33"/>
    </w:p>
    <w:p w14:paraId="1AB6A6FB" w14:textId="37C4D5A3" w:rsidR="0056657E" w:rsidRPr="00503814" w:rsidRDefault="0056657E" w:rsidP="00665A31">
      <w:pPr>
        <w:spacing w:line="276" w:lineRule="auto"/>
      </w:pPr>
      <w:r>
        <w:t xml:space="preserve">Izmjene Ugovora o nabavi definirane su </w:t>
      </w:r>
      <w:r>
        <w:rPr>
          <w:bCs/>
        </w:rPr>
        <w:t xml:space="preserve">Pravilima o provedbi </w:t>
      </w:r>
      <w:r w:rsidRPr="00B902EF">
        <w:rPr>
          <w:bCs/>
        </w:rPr>
        <w:t xml:space="preserve">postupaka nabava za </w:t>
      </w:r>
      <w:proofErr w:type="spellStart"/>
      <w:r w:rsidRPr="00B902EF">
        <w:rPr>
          <w:bCs/>
        </w:rPr>
        <w:t>neob</w:t>
      </w:r>
      <w:r>
        <w:rPr>
          <w:bCs/>
        </w:rPr>
        <w:t>veznike</w:t>
      </w:r>
      <w:proofErr w:type="spellEnd"/>
      <w:r>
        <w:rPr>
          <w:bCs/>
        </w:rPr>
        <w:t xml:space="preserve"> Zakona o javnoj nabavi (</w:t>
      </w:r>
      <w:proofErr w:type="spellStart"/>
      <w:r>
        <w:rPr>
          <w:bCs/>
        </w:rPr>
        <w:t>ver</w:t>
      </w:r>
      <w:proofErr w:type="spellEnd"/>
      <w:r>
        <w:rPr>
          <w:bCs/>
        </w:rPr>
        <w:t>.</w:t>
      </w:r>
      <w:r w:rsidRPr="00B902EF">
        <w:rPr>
          <w:bCs/>
        </w:rPr>
        <w:t xml:space="preserve"> 4.0</w:t>
      </w:r>
      <w:r>
        <w:rPr>
          <w:bCs/>
        </w:rPr>
        <w:t>, svibanj 2018.).</w:t>
      </w:r>
    </w:p>
    <w:p w14:paraId="6C30B895" w14:textId="77777777" w:rsidR="0056657E" w:rsidRPr="0056657E" w:rsidRDefault="0056657E" w:rsidP="00665A31">
      <w:pPr>
        <w:spacing w:line="276" w:lineRule="auto"/>
      </w:pPr>
    </w:p>
    <w:p w14:paraId="24261E52" w14:textId="77777777" w:rsidR="001B2086" w:rsidRDefault="00D30183" w:rsidP="00665A31">
      <w:pPr>
        <w:pStyle w:val="Heading1"/>
        <w:spacing w:line="276" w:lineRule="auto"/>
      </w:pPr>
      <w:bookmarkStart w:id="34" w:name="_Toc2286703"/>
      <w:r>
        <w:t>3. KRITERIJI ZA K</w:t>
      </w:r>
      <w:r w:rsidR="00027C59">
        <w:t xml:space="preserve">VALITATIVNI ODABIR GOSPODARSKOG </w:t>
      </w:r>
      <w:r>
        <w:t>SUBJEKTA</w:t>
      </w:r>
      <w:bookmarkEnd w:id="34"/>
    </w:p>
    <w:p w14:paraId="656602BC" w14:textId="77777777" w:rsidR="00793F00" w:rsidRPr="00793F00" w:rsidRDefault="00D30183" w:rsidP="00C912E8">
      <w:pPr>
        <w:pStyle w:val="Heading2"/>
        <w:spacing w:after="240" w:line="276" w:lineRule="auto"/>
      </w:pPr>
      <w:bookmarkStart w:id="35" w:name="_Toc2286704"/>
      <w:r>
        <w:t>3.1. OSNOVE ZA ISKLJUČENJE GOSPODARSKOG SUBJEKTA</w:t>
      </w:r>
      <w:bookmarkEnd w:id="35"/>
    </w:p>
    <w:p w14:paraId="1583C310" w14:textId="77777777" w:rsidR="00793F00" w:rsidRPr="00653734" w:rsidRDefault="00793F00" w:rsidP="00665A31">
      <w:pPr>
        <w:spacing w:line="276" w:lineRule="auto"/>
      </w:pPr>
      <w:r w:rsidRPr="00653734">
        <w:t>Naručitelj je obavezan isključiti Ponuditelja iz postupka nabave:</w:t>
      </w:r>
    </w:p>
    <w:p w14:paraId="7ADEEB57" w14:textId="154490E7" w:rsidR="00793F00" w:rsidRPr="00653734" w:rsidRDefault="00793F00" w:rsidP="00665A31">
      <w:pPr>
        <w:spacing w:line="276" w:lineRule="auto"/>
      </w:pPr>
      <w:r w:rsidRPr="00653734">
        <w:t>- ako je on ili osoba ovlaštena za njegovo zakonsko za</w:t>
      </w:r>
      <w:r>
        <w:t xml:space="preserve">stupanje pravomoćno osuđena za </w:t>
      </w:r>
      <w:r w:rsidRPr="00653734">
        <w:t>kazneno djelo sudjelovanja u zločinačkoj organizaciji, ko</w:t>
      </w:r>
      <w:r>
        <w:t xml:space="preserve">rupcije, prijevare, terorizma, </w:t>
      </w:r>
      <w:r w:rsidRPr="00653734">
        <w:t>financiranja terorizma, pranja novca, dječjeg rada ili drugih oblika trgovanja ljudima; ili</w:t>
      </w:r>
    </w:p>
    <w:p w14:paraId="54F76117" w14:textId="0277BAB9" w:rsidR="00793F00" w:rsidRPr="00653734" w:rsidRDefault="00793F00" w:rsidP="00665A31">
      <w:pPr>
        <w:spacing w:line="276" w:lineRule="auto"/>
      </w:pPr>
      <w:r w:rsidRPr="00653734">
        <w:t>- ako nije ispunio obvezu plaćanja dospjelih poreznih o</w:t>
      </w:r>
      <w:r>
        <w:t xml:space="preserve">bveza i obveza za mirovinsko i </w:t>
      </w:r>
      <w:r w:rsidRPr="00653734">
        <w:t>zdravstveno osiguranje, osim ako mu prema posebnom z</w:t>
      </w:r>
      <w:r>
        <w:t xml:space="preserve">akonu plaćanje tih obveza nije </w:t>
      </w:r>
      <w:r w:rsidRPr="00653734">
        <w:t>dopušteno ili je odobrena odgoda plaćanja; ili</w:t>
      </w:r>
    </w:p>
    <w:p w14:paraId="31548C31" w14:textId="464305A7" w:rsidR="00793F00" w:rsidRPr="00653734" w:rsidRDefault="00793F00" w:rsidP="00665A31">
      <w:pPr>
        <w:spacing w:line="276" w:lineRule="auto"/>
      </w:pPr>
      <w:r w:rsidRPr="00653734">
        <w:t>- ako je lažno predstavio ili pružio neistinite podatke u vezi s uvj</w:t>
      </w:r>
      <w:r>
        <w:t xml:space="preserve">etima koje je Naručitelj naveo </w:t>
      </w:r>
      <w:r w:rsidRPr="00653734">
        <w:t>kao razloge za isključenje ili uvjete kvalifikacije; ili</w:t>
      </w:r>
    </w:p>
    <w:p w14:paraId="13930FAA" w14:textId="143CA539" w:rsidR="00793F00" w:rsidRPr="00653734" w:rsidRDefault="00793F00" w:rsidP="00665A31">
      <w:pPr>
        <w:spacing w:line="276" w:lineRule="auto"/>
      </w:pPr>
      <w:r w:rsidRPr="00653734">
        <w:t xml:space="preserve">- ako je u stečaju, insolventan ili u postupku likvidacije, </w:t>
      </w:r>
      <w:r>
        <w:t xml:space="preserve">ako njegovom imovinom upravlja </w:t>
      </w:r>
      <w:r w:rsidRPr="00653734">
        <w:t>stečajni upravitelj ili sud, ako je u nagodbi s vjerovnic</w:t>
      </w:r>
      <w:r>
        <w:t xml:space="preserve">ima, ako je obustavio poslovne </w:t>
      </w:r>
      <w:r w:rsidRPr="00653734">
        <w:t>aktivnosti ili je u bilo kakvoj istovrsnoj situaciji koja proiz</w:t>
      </w:r>
      <w:r>
        <w:t xml:space="preserve">lazi iz sličnog postupka prema nacionalnim </w:t>
      </w:r>
      <w:r w:rsidRPr="00653734">
        <w:t>zakonima i propisima; ili</w:t>
      </w:r>
    </w:p>
    <w:p w14:paraId="0BCCBAC3" w14:textId="759B461C" w:rsidR="00793F00" w:rsidRPr="00653734" w:rsidRDefault="00793F00" w:rsidP="00665A31">
      <w:pPr>
        <w:spacing w:line="276" w:lineRule="auto"/>
      </w:pPr>
      <w:r w:rsidRPr="00653734">
        <w:t>- ako je u posljednje dvije godine do početka postupka nab</w:t>
      </w:r>
      <w:r>
        <w:t xml:space="preserve">ave učinio težak profesionalni </w:t>
      </w:r>
      <w:r w:rsidRPr="00653734">
        <w:t>propust koji NOJN može dokazati na bilo koji način.</w:t>
      </w:r>
    </w:p>
    <w:p w14:paraId="482581B0" w14:textId="075ED385" w:rsidR="00793F00" w:rsidRPr="00653734" w:rsidRDefault="00793F00" w:rsidP="00665A31">
      <w:pPr>
        <w:spacing w:line="276" w:lineRule="auto"/>
      </w:pPr>
      <w:r w:rsidRPr="00653734">
        <w:t xml:space="preserve">Za  potrebe  utvrđivanja  okolnosti iz </w:t>
      </w:r>
      <w:r>
        <w:t>točke</w:t>
      </w:r>
      <w:r w:rsidRPr="00653734">
        <w:t xml:space="preserve"> </w:t>
      </w:r>
      <w:r>
        <w:t>3.1.</w:t>
      </w:r>
      <w:r w:rsidRPr="00653734">
        <w:t xml:space="preserve"> gospodarski subjekt u </w:t>
      </w:r>
      <w:r>
        <w:t>ponudi dostavlja Izjavu iz Priloga 3</w:t>
      </w:r>
      <w:r w:rsidRPr="00653734">
        <w:t xml:space="preserve"> ovog Poziva na</w:t>
      </w:r>
      <w:r w:rsidR="004668CC">
        <w:t xml:space="preserve"> </w:t>
      </w:r>
      <w:r w:rsidRPr="00653734">
        <w:t>dostavu ponuda. Izjavu daje osoba po zak</w:t>
      </w:r>
      <w:r>
        <w:t xml:space="preserve">onu ovlaštena za zastupanje </w:t>
      </w:r>
      <w:r w:rsidRPr="00653734">
        <w:t xml:space="preserve">Ponuditelja. </w:t>
      </w:r>
    </w:p>
    <w:p w14:paraId="61ED1547" w14:textId="15CE1454" w:rsidR="00793F00" w:rsidRPr="00793F00" w:rsidRDefault="00793F00" w:rsidP="00665A31">
      <w:pPr>
        <w:spacing w:line="276" w:lineRule="auto"/>
      </w:pPr>
      <w:r w:rsidRPr="00653734">
        <w:t>Naručitelj može u bilo kojem trenutku tijekom postupka nabave, zahti</w:t>
      </w:r>
      <w:r>
        <w:t>jevati od Ponuditelja da prije sklapanja U</w:t>
      </w:r>
      <w:r w:rsidRPr="00653734">
        <w:t>govora dostav jedan  ili više dokumenata (potvrda, izvoda, i</w:t>
      </w:r>
      <w:r>
        <w:t xml:space="preserve"> sl.) koji potvrđuju da se </w:t>
      </w:r>
      <w:r w:rsidRPr="00653734">
        <w:t>Ponuditelj ne nalazi u sit</w:t>
      </w:r>
      <w:r>
        <w:t>uacijama navedenim u poglavlju 3.1</w:t>
      </w:r>
      <w:r w:rsidRPr="00653734">
        <w:t>., ako se t</w:t>
      </w:r>
      <w:r>
        <w:t xml:space="preserve">akvi dokumenti izdaju u zemlji </w:t>
      </w:r>
      <w:r w:rsidRPr="00653734">
        <w:t>sjedišta Ponuditelja te ih on može ishoditi. Ponuditelju je dopušteno do</w:t>
      </w:r>
      <w:r>
        <w:t xml:space="preserve">stavljanje dokaza u izvorniku, </w:t>
      </w:r>
      <w:r w:rsidRPr="00653734">
        <w:t>u ovjerenoj ili neovjerenoj preslici.</w:t>
      </w:r>
    </w:p>
    <w:p w14:paraId="5F56248D" w14:textId="77777777" w:rsidR="001B2086" w:rsidRDefault="00D30183" w:rsidP="00C912E8">
      <w:pPr>
        <w:pStyle w:val="Heading2"/>
        <w:spacing w:after="240" w:line="276" w:lineRule="auto"/>
      </w:pPr>
      <w:bookmarkStart w:id="36" w:name="_Toc2286705"/>
      <w:r>
        <w:t>3.2. KRITERIJI ZA ODABIR GOSPODARSKOG SUBJEKTA (UVJETI SPOSOBNOSTI)</w:t>
      </w:r>
      <w:bookmarkEnd w:id="36"/>
    </w:p>
    <w:p w14:paraId="06C5144F" w14:textId="77777777" w:rsidR="001B2086" w:rsidRDefault="00D30183" w:rsidP="00C912E8">
      <w:pPr>
        <w:pStyle w:val="Heading3"/>
        <w:spacing w:after="240" w:line="276" w:lineRule="auto"/>
        <w:ind w:left="720"/>
        <w:rPr>
          <w:b w:val="0"/>
          <w:i/>
          <w:sz w:val="28"/>
          <w:szCs w:val="28"/>
        </w:rPr>
      </w:pPr>
      <w:bookmarkStart w:id="37" w:name="_Toc2286706"/>
      <w:r>
        <w:rPr>
          <w:b w:val="0"/>
          <w:i/>
          <w:sz w:val="28"/>
          <w:szCs w:val="28"/>
        </w:rPr>
        <w:t>3.2.1. Sposobnost za obavljanje profesionalne djelatnosti</w:t>
      </w:r>
      <w:bookmarkEnd w:id="37"/>
    </w:p>
    <w:p w14:paraId="51A8E16E" w14:textId="77777777" w:rsidR="001B2086" w:rsidRDefault="00D30183" w:rsidP="00665A31">
      <w:pPr>
        <w:spacing w:line="276" w:lineRule="auto"/>
      </w:pPr>
      <w:r>
        <w:t xml:space="preserve">Naručitelj je u </w:t>
      </w:r>
      <w:r w:rsidR="00157A43">
        <w:t>ovom Pozivu na dostavu ponuda</w:t>
      </w:r>
      <w:r>
        <w:t xml:space="preserve"> odredio uvjete za obavljanje profesionalne djelatnosti kojima se osigurava da gospodarski subjekti imaju minimalnu razinu sposobnosti potrebnu za izvršenje ugovora o nabavi. Svi uvjeti za obavljanje profesionalne djelatnosti su vezani uz nabavu. </w:t>
      </w:r>
    </w:p>
    <w:p w14:paraId="56DD24C8" w14:textId="77777777" w:rsidR="001B2086" w:rsidRDefault="00D30183" w:rsidP="00665A31">
      <w:pPr>
        <w:spacing w:line="276" w:lineRule="auto"/>
        <w:rPr>
          <w:b/>
        </w:rPr>
      </w:pPr>
      <w:bookmarkStart w:id="38" w:name="_3tbugp1" w:colFirst="0" w:colLast="0"/>
      <w:bookmarkEnd w:id="38"/>
      <w:r>
        <w:rPr>
          <w:b/>
        </w:rPr>
        <w:t xml:space="preserve">Gospodarski subjekt mora dokazati upis u sudski, obrtni, strukovni ili drugi odgovarajući registar u državi njegova poslovnog nastanka. </w:t>
      </w:r>
    </w:p>
    <w:p w14:paraId="7CD8F51A" w14:textId="77777777" w:rsidR="001B2086" w:rsidRDefault="00D30183" w:rsidP="00C912E8">
      <w:pPr>
        <w:spacing w:before="240" w:after="240" w:line="276" w:lineRule="auto"/>
        <w:rPr>
          <w:b/>
        </w:rPr>
      </w:pPr>
      <w:r>
        <w:rPr>
          <w:b/>
        </w:rPr>
        <w:t xml:space="preserve">3.2.1.1. </w:t>
      </w:r>
      <w:r>
        <w:rPr>
          <w:b/>
          <w:i/>
        </w:rPr>
        <w:t xml:space="preserve">Upis u sudski, obrtni, strukovni ili drugi odgovarajući registar u državi njegova poslovnog </w:t>
      </w:r>
      <w:proofErr w:type="spellStart"/>
      <w:r>
        <w:rPr>
          <w:b/>
          <w:i/>
        </w:rPr>
        <w:t>nastana</w:t>
      </w:r>
      <w:proofErr w:type="spellEnd"/>
      <w:r>
        <w:rPr>
          <w:b/>
          <w:i/>
        </w:rPr>
        <w:t>.</w:t>
      </w:r>
    </w:p>
    <w:p w14:paraId="2A3FEE97" w14:textId="77777777" w:rsidR="001B2086" w:rsidRDefault="001B2086" w:rsidP="00665A31">
      <w:pPr>
        <w:spacing w:line="276" w:lineRule="auto"/>
        <w:rPr>
          <w:b/>
        </w:rPr>
      </w:pPr>
    </w:p>
    <w:p w14:paraId="71B0F257" w14:textId="77777777" w:rsidR="001B2086" w:rsidRDefault="00D30183" w:rsidP="00665A31">
      <w:pPr>
        <w:spacing w:line="276" w:lineRule="auto"/>
      </w:pPr>
      <w:r>
        <w:t>Za potrebe utvrđivanja okolnosti iz točke 3.2.1.1., gospodarski subjekt u ponudi dostavlja:</w:t>
      </w:r>
    </w:p>
    <w:p w14:paraId="2C4DEB7E" w14:textId="77777777" w:rsidR="001B2086" w:rsidRDefault="00D30183" w:rsidP="00665A31">
      <w:pPr>
        <w:numPr>
          <w:ilvl w:val="0"/>
          <w:numId w:val="1"/>
        </w:numPr>
        <w:spacing w:after="200" w:line="276" w:lineRule="auto"/>
        <w:rPr>
          <w:b/>
          <w:u w:val="single"/>
        </w:rPr>
      </w:pPr>
      <w:r>
        <w:rPr>
          <w:b/>
          <w:u w:val="single"/>
        </w:rPr>
        <w:t xml:space="preserve">izvadak iz sudskog, obrtnog, strukovnog ili drugog odgovarajućeg registra koji se vodi u državi članici njegova poslovnog </w:t>
      </w:r>
      <w:proofErr w:type="spellStart"/>
      <w:r>
        <w:rPr>
          <w:b/>
          <w:u w:val="single"/>
        </w:rPr>
        <w:t>nastana</w:t>
      </w:r>
      <w:proofErr w:type="spellEnd"/>
    </w:p>
    <w:p w14:paraId="44500C3A" w14:textId="77777777" w:rsidR="001B2086" w:rsidRDefault="00D30183" w:rsidP="00665A31">
      <w:pPr>
        <w:spacing w:line="276" w:lineRule="auto"/>
      </w:pPr>
      <w:r>
        <w:t xml:space="preserve">U slučaju zajednice gospodarskih subjekata, sposobnost iz točke 3.2.1.1. moraju dokazati svi članovi zajednice. </w:t>
      </w:r>
    </w:p>
    <w:p w14:paraId="4DF1E389" w14:textId="77777777" w:rsidR="001B2086" w:rsidRDefault="00D30183" w:rsidP="00C912E8">
      <w:pPr>
        <w:pStyle w:val="Heading3"/>
        <w:spacing w:after="240" w:line="276" w:lineRule="auto"/>
        <w:ind w:left="720"/>
        <w:rPr>
          <w:b w:val="0"/>
          <w:i/>
          <w:sz w:val="28"/>
          <w:szCs w:val="28"/>
        </w:rPr>
      </w:pPr>
      <w:bookmarkStart w:id="39" w:name="_Toc2286707"/>
      <w:r>
        <w:rPr>
          <w:b w:val="0"/>
          <w:i/>
          <w:sz w:val="28"/>
          <w:szCs w:val="28"/>
        </w:rPr>
        <w:t>3.2.2. Tehnička i stručna sposobnost</w:t>
      </w:r>
      <w:bookmarkEnd w:id="39"/>
    </w:p>
    <w:p w14:paraId="53B2F023" w14:textId="77777777" w:rsidR="001B2086" w:rsidRDefault="00D30183" w:rsidP="00665A31">
      <w:pPr>
        <w:spacing w:line="276" w:lineRule="auto"/>
      </w:pPr>
      <w:bookmarkStart w:id="40" w:name="_nmf14n" w:colFirst="0" w:colLast="0"/>
      <w:bookmarkEnd w:id="40"/>
      <w:r>
        <w:t xml:space="preserve">Naručitelj je u </w:t>
      </w:r>
      <w:r w:rsidR="00157A43">
        <w:t>ovom Pozivu na dostavu ponuda</w:t>
      </w:r>
      <w:r>
        <w:t xml:space="preserve"> odredio uvjete tehničke i stručne sposobnosti kojima se osigurava da gospodarski subjekt ima iskustvo potrebno za izvršenje ugovora o nabavi na odgovarajućoj razini kvalitete. Minimalne razine tehničke i stručne sposobnosti su vezane uz nabavu. U nastavku se navode uvjeti tehničke i stručne sposobnosti te njima Na</w:t>
      </w:r>
      <w:r w:rsidR="003247F2">
        <w:t>ručitelj osigurava kvalitetnog P</w:t>
      </w:r>
      <w:r>
        <w:t>onuditelja.</w:t>
      </w:r>
    </w:p>
    <w:p w14:paraId="12B341BD" w14:textId="77777777" w:rsidR="001B2086" w:rsidRDefault="001B2086" w:rsidP="00665A31">
      <w:pPr>
        <w:spacing w:line="276" w:lineRule="auto"/>
      </w:pPr>
    </w:p>
    <w:p w14:paraId="01EDAD08" w14:textId="77777777" w:rsidR="001B2086" w:rsidRDefault="00D30183" w:rsidP="00C912E8">
      <w:pPr>
        <w:spacing w:after="240" w:line="276" w:lineRule="auto"/>
        <w:rPr>
          <w:b/>
        </w:rPr>
      </w:pPr>
      <w:r>
        <w:rPr>
          <w:b/>
        </w:rPr>
        <w:t xml:space="preserve">3.2.2.1. </w:t>
      </w:r>
      <w:r w:rsidR="00801A97">
        <w:rPr>
          <w:b/>
        </w:rPr>
        <w:t>Popis izvršenih usluga prijavitelja</w:t>
      </w:r>
    </w:p>
    <w:p w14:paraId="1613B652" w14:textId="0DDFD69E" w:rsidR="001B2086" w:rsidRDefault="00D30183" w:rsidP="00665A31">
      <w:pPr>
        <w:spacing w:line="276" w:lineRule="auto"/>
        <w:rPr>
          <w:color w:val="000000"/>
        </w:rPr>
      </w:pPr>
      <w:r>
        <w:rPr>
          <w:color w:val="000000"/>
        </w:rPr>
        <w:t>Gospodarski subjekt mora dokazati da je izvršio usluge iste ili slične predmetu</w:t>
      </w:r>
      <w:r w:rsidR="004607B7">
        <w:rPr>
          <w:color w:val="000000"/>
        </w:rPr>
        <w:t xml:space="preserve"> nabave</w:t>
      </w:r>
      <w:r w:rsidR="00664537">
        <w:rPr>
          <w:color w:val="000000"/>
        </w:rPr>
        <w:t>, na</w:t>
      </w:r>
      <w:r w:rsidR="001C694D">
        <w:rPr>
          <w:color w:val="000000"/>
        </w:rPr>
        <w:t>jveći broj usluga koje se navodi</w:t>
      </w:r>
      <w:r w:rsidR="00664537">
        <w:rPr>
          <w:color w:val="000000"/>
        </w:rPr>
        <w:t xml:space="preserve"> je pet</w:t>
      </w:r>
      <w:r w:rsidR="001C694D">
        <w:rPr>
          <w:color w:val="000000"/>
        </w:rPr>
        <w:t xml:space="preserve"> s time da minimalno jedna izvršena usluga mora pripadati kategoriji obveznih usluga</w:t>
      </w:r>
      <w:r w:rsidR="00E01912">
        <w:rPr>
          <w:color w:val="000000"/>
        </w:rPr>
        <w:t>,</w:t>
      </w:r>
      <w:r w:rsidR="001C694D">
        <w:rPr>
          <w:color w:val="000000"/>
        </w:rPr>
        <w:t xml:space="preserve"> a ostale kategoriji ostalih usluga</w:t>
      </w:r>
      <w:r>
        <w:rPr>
          <w:color w:val="000000"/>
        </w:rPr>
        <w:t>.</w:t>
      </w:r>
    </w:p>
    <w:p w14:paraId="0D4613ED" w14:textId="664D5F8B" w:rsidR="001B2086" w:rsidRDefault="00D30183" w:rsidP="00665A31">
      <w:pPr>
        <w:spacing w:line="276" w:lineRule="auto"/>
        <w:rPr>
          <w:color w:val="000000"/>
        </w:rPr>
      </w:pPr>
      <w:r>
        <w:rPr>
          <w:color w:val="000000"/>
        </w:rPr>
        <w:t xml:space="preserve">Iz popisa </w:t>
      </w:r>
      <w:r w:rsidR="00AB303C">
        <w:rPr>
          <w:color w:val="000000"/>
        </w:rPr>
        <w:t xml:space="preserve">izvršenih </w:t>
      </w:r>
      <w:r>
        <w:rPr>
          <w:color w:val="000000"/>
        </w:rPr>
        <w:t xml:space="preserve">usluga </w:t>
      </w:r>
      <w:r w:rsidR="00C7240F">
        <w:rPr>
          <w:color w:val="000000"/>
        </w:rPr>
        <w:t xml:space="preserve">(Prilog 5.) </w:t>
      </w:r>
      <w:r w:rsidR="003247F2">
        <w:rPr>
          <w:color w:val="000000"/>
        </w:rPr>
        <w:t>mora biti vidljivo da je P</w:t>
      </w:r>
      <w:r>
        <w:rPr>
          <w:color w:val="000000"/>
        </w:rPr>
        <w:t>onudite</w:t>
      </w:r>
      <w:r w:rsidR="001C694D">
        <w:rPr>
          <w:color w:val="000000"/>
        </w:rPr>
        <w:t xml:space="preserve">lj pružio barem jednu </w:t>
      </w:r>
      <w:r w:rsidR="001C694D" w:rsidRPr="001C694D">
        <w:rPr>
          <w:color w:val="000000"/>
          <w:u w:val="single"/>
        </w:rPr>
        <w:t>obveznu uslug</w:t>
      </w:r>
      <w:r w:rsidR="00DB7569">
        <w:rPr>
          <w:color w:val="000000"/>
          <w:u w:val="single"/>
        </w:rPr>
        <w:t>u</w:t>
      </w:r>
      <w:r w:rsidR="001C694D">
        <w:rPr>
          <w:color w:val="000000"/>
        </w:rPr>
        <w:t xml:space="preserve"> koja se smatra istom ili sličnom</w:t>
      </w:r>
      <w:r>
        <w:rPr>
          <w:color w:val="000000"/>
        </w:rPr>
        <w:t>:</w:t>
      </w:r>
    </w:p>
    <w:p w14:paraId="5477350D" w14:textId="0910C9E3" w:rsidR="001B2086" w:rsidRDefault="00D30183" w:rsidP="00473492">
      <w:pPr>
        <w:spacing w:line="276" w:lineRule="auto"/>
        <w:ind w:left="900" w:hanging="333"/>
        <w:rPr>
          <w:color w:val="000000"/>
        </w:rPr>
      </w:pPr>
      <w:r>
        <w:rPr>
          <w:color w:val="000000"/>
        </w:rPr>
        <w:t xml:space="preserve">- </w:t>
      </w:r>
      <w:r w:rsidR="004607B7" w:rsidRPr="004607B7">
        <w:rPr>
          <w:b/>
          <w:bCs/>
          <w:color w:val="000000"/>
        </w:rPr>
        <w:t xml:space="preserve">Osposobio </w:t>
      </w:r>
      <w:proofErr w:type="spellStart"/>
      <w:r w:rsidR="004607B7" w:rsidRPr="004607B7">
        <w:rPr>
          <w:b/>
          <w:bCs/>
          <w:color w:val="000000"/>
        </w:rPr>
        <w:t>speleovodiča</w:t>
      </w:r>
      <w:proofErr w:type="spellEnd"/>
      <w:r w:rsidR="004607B7" w:rsidRPr="004607B7">
        <w:rPr>
          <w:b/>
          <w:bCs/>
          <w:color w:val="000000"/>
        </w:rPr>
        <w:t xml:space="preserve"> za </w:t>
      </w:r>
      <w:proofErr w:type="spellStart"/>
      <w:r w:rsidR="004607B7" w:rsidRPr="004607B7">
        <w:rPr>
          <w:b/>
          <w:bCs/>
          <w:color w:val="000000"/>
        </w:rPr>
        <w:t>speleoturizam</w:t>
      </w:r>
      <w:proofErr w:type="spellEnd"/>
      <w:r w:rsidR="004607B7" w:rsidRPr="004607B7">
        <w:rPr>
          <w:b/>
          <w:bCs/>
          <w:color w:val="000000"/>
        </w:rPr>
        <w:t xml:space="preserve"> kroz </w:t>
      </w:r>
      <w:r w:rsidR="004607B7">
        <w:rPr>
          <w:b/>
          <w:bCs/>
          <w:color w:val="000000"/>
        </w:rPr>
        <w:t>prak</w:t>
      </w:r>
      <w:r w:rsidR="00F667E3">
        <w:rPr>
          <w:b/>
          <w:bCs/>
          <w:color w:val="000000"/>
        </w:rPr>
        <w:t>tični dio</w:t>
      </w:r>
      <w:r w:rsidR="004607B7">
        <w:rPr>
          <w:b/>
          <w:bCs/>
          <w:color w:val="000000"/>
        </w:rPr>
        <w:t xml:space="preserve"> </w:t>
      </w:r>
      <w:r w:rsidR="004607B7" w:rsidRPr="004607B7">
        <w:rPr>
          <w:b/>
          <w:bCs/>
          <w:color w:val="000000"/>
        </w:rPr>
        <w:t>provođenj</w:t>
      </w:r>
      <w:r w:rsidR="00F667E3">
        <w:rPr>
          <w:b/>
          <w:bCs/>
          <w:color w:val="000000"/>
        </w:rPr>
        <w:t>a</w:t>
      </w:r>
      <w:r w:rsidR="004607B7" w:rsidRPr="004607B7">
        <w:rPr>
          <w:b/>
          <w:bCs/>
          <w:color w:val="000000"/>
        </w:rPr>
        <w:t xml:space="preserve"> </w:t>
      </w:r>
      <w:proofErr w:type="spellStart"/>
      <w:r w:rsidR="004607B7" w:rsidRPr="004607B7">
        <w:rPr>
          <w:b/>
          <w:bCs/>
          <w:color w:val="000000"/>
        </w:rPr>
        <w:t>speleoturizma</w:t>
      </w:r>
      <w:proofErr w:type="spellEnd"/>
      <w:r w:rsidR="004607B7" w:rsidRPr="004607B7">
        <w:rPr>
          <w:b/>
          <w:bCs/>
          <w:color w:val="000000"/>
        </w:rPr>
        <w:t xml:space="preserve"> dulje od </w:t>
      </w:r>
      <w:r w:rsidR="008B14DE">
        <w:rPr>
          <w:b/>
          <w:bCs/>
          <w:color w:val="000000"/>
        </w:rPr>
        <w:t>1 godine</w:t>
      </w:r>
      <w:r w:rsidR="004607B7">
        <w:rPr>
          <w:b/>
          <w:bCs/>
          <w:color w:val="000000"/>
        </w:rPr>
        <w:t>.</w:t>
      </w:r>
    </w:p>
    <w:p w14:paraId="7C3B1846" w14:textId="77777777" w:rsidR="001C694D" w:rsidRDefault="001C694D" w:rsidP="00665A31">
      <w:pPr>
        <w:spacing w:line="276" w:lineRule="auto"/>
        <w:rPr>
          <w:color w:val="000000"/>
        </w:rPr>
      </w:pPr>
      <w:r w:rsidRPr="001C694D">
        <w:rPr>
          <w:color w:val="000000"/>
        </w:rPr>
        <w:t xml:space="preserve">Iz popisa izvršenih usluga (Prilog 5.) </w:t>
      </w:r>
      <w:r>
        <w:rPr>
          <w:color w:val="000000"/>
        </w:rPr>
        <w:t>može</w:t>
      </w:r>
      <w:r w:rsidRPr="001C694D">
        <w:rPr>
          <w:color w:val="000000"/>
        </w:rPr>
        <w:t xml:space="preserve"> biti vidljivo da je Ponuditelj pružio </w:t>
      </w:r>
      <w:r w:rsidRPr="001C694D">
        <w:rPr>
          <w:color w:val="000000"/>
          <w:u w:val="single"/>
        </w:rPr>
        <w:t>ostale usluge</w:t>
      </w:r>
      <w:r w:rsidRPr="001C694D">
        <w:rPr>
          <w:color w:val="000000"/>
        </w:rPr>
        <w:t xml:space="preserve"> koje se smatraju</w:t>
      </w:r>
      <w:r>
        <w:rPr>
          <w:color w:val="000000"/>
        </w:rPr>
        <w:t xml:space="preserve"> iste ili slične:</w:t>
      </w:r>
    </w:p>
    <w:p w14:paraId="7DBB31ED" w14:textId="77777777" w:rsidR="00983DB7" w:rsidRPr="00983DB7" w:rsidRDefault="00983DB7" w:rsidP="00665A31">
      <w:pPr>
        <w:spacing w:line="276" w:lineRule="auto"/>
        <w:rPr>
          <w:color w:val="000000"/>
        </w:rPr>
      </w:pPr>
    </w:p>
    <w:p w14:paraId="1177587F" w14:textId="77777777" w:rsidR="001B2086" w:rsidRDefault="00A66A18" w:rsidP="00665A31">
      <w:pPr>
        <w:spacing w:line="276" w:lineRule="auto"/>
        <w:rPr>
          <w:b/>
        </w:rPr>
      </w:pPr>
      <w:r>
        <w:rPr>
          <w:b/>
        </w:rPr>
        <w:t xml:space="preserve">Naručitelj navodi da ugovor </w:t>
      </w:r>
      <w:r w:rsidR="003247F2">
        <w:rPr>
          <w:b/>
        </w:rPr>
        <w:t>mogu izvršiti</w:t>
      </w:r>
      <w:r>
        <w:rPr>
          <w:b/>
        </w:rPr>
        <w:t xml:space="preserve"> u zadanom roku</w:t>
      </w:r>
      <w:r w:rsidR="003247F2">
        <w:rPr>
          <w:b/>
        </w:rPr>
        <w:t xml:space="preserve"> samo oni P</w:t>
      </w:r>
      <w:r w:rsidR="00D30183">
        <w:rPr>
          <w:b/>
        </w:rPr>
        <w:t xml:space="preserve">onuditelji koji imaju prethodno iskustvo na istim ili sličnim poslovima. </w:t>
      </w:r>
    </w:p>
    <w:p w14:paraId="2A8ABC4E" w14:textId="77777777" w:rsidR="001B2086" w:rsidRDefault="006E20BF" w:rsidP="00665A31">
      <w:pPr>
        <w:spacing w:line="276" w:lineRule="auto"/>
      </w:pPr>
      <w:r>
        <w:t>Za potrebe utvrđivanja</w:t>
      </w:r>
      <w:r w:rsidR="00D30183">
        <w:t xml:space="preserve"> sposobnosti iz </w:t>
      </w:r>
      <w:r w:rsidR="00D30183">
        <w:rPr>
          <w:b/>
        </w:rPr>
        <w:t>točke 3.2.2.1. za nabavu</w:t>
      </w:r>
      <w:r w:rsidR="00D30183">
        <w:t xml:space="preserve"> gospodarski subjekt u ponudi dostavlja sljedeće dokumente kao dostatan dokaz tehničke sposobnosti:</w:t>
      </w:r>
    </w:p>
    <w:p w14:paraId="2766D0B5" w14:textId="10DCA4E6" w:rsidR="001C694D" w:rsidRPr="00C912E8" w:rsidRDefault="00AB303C" w:rsidP="00665A31">
      <w:pPr>
        <w:numPr>
          <w:ilvl w:val="0"/>
          <w:numId w:val="1"/>
        </w:numPr>
        <w:spacing w:after="200" w:line="276" w:lineRule="auto"/>
        <w:rPr>
          <w:b/>
          <w:u w:val="single"/>
        </w:rPr>
      </w:pPr>
      <w:bookmarkStart w:id="41" w:name="_37m2jsg" w:colFirst="0" w:colLast="0"/>
      <w:bookmarkEnd w:id="41"/>
      <w:r>
        <w:rPr>
          <w:b/>
          <w:u w:val="single"/>
        </w:rPr>
        <w:t>popis izvršenih</w:t>
      </w:r>
      <w:r w:rsidR="00D30183">
        <w:rPr>
          <w:b/>
          <w:u w:val="single"/>
        </w:rPr>
        <w:t xml:space="preserve"> usluga </w:t>
      </w:r>
      <w:r>
        <w:rPr>
          <w:b/>
          <w:u w:val="single"/>
        </w:rPr>
        <w:t xml:space="preserve">(Prilog 5.) </w:t>
      </w:r>
      <w:r w:rsidR="003247F2">
        <w:rPr>
          <w:b/>
          <w:u w:val="single"/>
        </w:rPr>
        <w:t>koje je P</w:t>
      </w:r>
      <w:r w:rsidR="00D30183">
        <w:rPr>
          <w:b/>
          <w:u w:val="single"/>
        </w:rPr>
        <w:t>onuditelj pružio</w:t>
      </w:r>
      <w:r w:rsidR="00235BAF">
        <w:rPr>
          <w:b/>
          <w:u w:val="single"/>
        </w:rPr>
        <w:t>,</w:t>
      </w:r>
      <w:r w:rsidR="00D30183">
        <w:rPr>
          <w:b/>
          <w:u w:val="single"/>
        </w:rPr>
        <w:t xml:space="preserve"> a koje se smatraju iste ili slične predmetu nabave. Popis mora biti potpisan od osobe ovlaštene za zastupanje.</w:t>
      </w:r>
    </w:p>
    <w:p w14:paraId="2E617776" w14:textId="77777777" w:rsidR="001B2086" w:rsidRDefault="007B00D5" w:rsidP="00C912E8">
      <w:pPr>
        <w:spacing w:before="240" w:after="200" w:line="276" w:lineRule="auto"/>
        <w:rPr>
          <w:b/>
          <w:u w:val="single"/>
        </w:rPr>
      </w:pPr>
      <w:r>
        <w:rPr>
          <w:b/>
        </w:rPr>
        <w:t>3.2.2</w:t>
      </w:r>
      <w:r w:rsidR="00D30183">
        <w:rPr>
          <w:b/>
        </w:rPr>
        <w:t xml:space="preserve">.2. </w:t>
      </w:r>
      <w:r w:rsidR="00801A97">
        <w:rPr>
          <w:b/>
        </w:rPr>
        <w:t>Obrazovne i stručne kvalifikacije specijaliziranih stručn</w:t>
      </w:r>
      <w:r w:rsidR="00F45233">
        <w:rPr>
          <w:b/>
        </w:rPr>
        <w:t>j</w:t>
      </w:r>
      <w:r w:rsidR="00801A97">
        <w:rPr>
          <w:b/>
        </w:rPr>
        <w:t>aka</w:t>
      </w:r>
    </w:p>
    <w:p w14:paraId="6C30BD2F" w14:textId="791750C2" w:rsidR="00C7240F" w:rsidRDefault="00D30183" w:rsidP="00665A31">
      <w:pPr>
        <w:spacing w:line="276" w:lineRule="auto"/>
      </w:pPr>
      <w:r>
        <w:t>Ponuditelj mora dokazati da će imati na raspolaganju  stručnjaka koji posjeduj</w:t>
      </w:r>
      <w:r w:rsidR="00235BAF">
        <w:t>e</w:t>
      </w:r>
      <w:r>
        <w:t xml:space="preserve"> niže tražene obrazovne i stručne kvalifikacije te profesionalno iskustvo. Ponuditelj mora </w:t>
      </w:r>
      <w:r w:rsidR="00C7240F">
        <w:t>predati popis stručnjaka (Prilog 6.) koji će biti uključeni u provedbu Nabave</w:t>
      </w:r>
      <w:r>
        <w:t>. Stručnja</w:t>
      </w:r>
      <w:r w:rsidR="00306FD5">
        <w:t>k</w:t>
      </w:r>
      <w:r>
        <w:t xml:space="preserve"> mora posjedovati određene kvalifikacije kako bi osigurali adekvatno i kvalitetno pružanje usluga koje su predmet ove nabave kako slijedi:</w:t>
      </w:r>
      <w:bookmarkStart w:id="42" w:name="_1mrcu09" w:colFirst="0" w:colLast="0"/>
      <w:bookmarkEnd w:id="42"/>
    </w:p>
    <w:p w14:paraId="24D6B3AE" w14:textId="77777777" w:rsidR="00C7240F" w:rsidRDefault="00C7240F" w:rsidP="00665A31">
      <w:pPr>
        <w:spacing w:line="276" w:lineRule="auto"/>
      </w:pPr>
    </w:p>
    <w:p w14:paraId="5BB7DA93" w14:textId="2D0C66A4" w:rsidR="001B2086" w:rsidRDefault="00157A43" w:rsidP="00665A31">
      <w:pPr>
        <w:spacing w:line="276" w:lineRule="auto"/>
        <w:rPr>
          <w:b/>
        </w:rPr>
      </w:pPr>
      <w:bookmarkStart w:id="43" w:name="_46r0co2" w:colFirst="0" w:colLast="0"/>
      <w:bookmarkEnd w:id="43"/>
      <w:r>
        <w:rPr>
          <w:b/>
        </w:rPr>
        <w:t>STRUČNJAK 1 –</w:t>
      </w:r>
      <w:r w:rsidR="00162884">
        <w:rPr>
          <w:b/>
        </w:rPr>
        <w:t xml:space="preserve"> </w:t>
      </w:r>
      <w:r w:rsidR="00D30183">
        <w:rPr>
          <w:b/>
        </w:rPr>
        <w:t>VODITELJ</w:t>
      </w:r>
      <w:r w:rsidR="00162884">
        <w:rPr>
          <w:b/>
        </w:rPr>
        <w:t xml:space="preserve"> PROGRAMA</w:t>
      </w:r>
    </w:p>
    <w:p w14:paraId="3749145E" w14:textId="77777777" w:rsidR="001B2086" w:rsidRDefault="00D30183" w:rsidP="00665A31">
      <w:pPr>
        <w:spacing w:line="276" w:lineRule="auto"/>
      </w:pPr>
      <w:r>
        <w:t>Minimalni uvjet:</w:t>
      </w:r>
    </w:p>
    <w:p w14:paraId="1FFFAEC1" w14:textId="24161B21" w:rsidR="00306FD5" w:rsidRDefault="00306FD5" w:rsidP="00665A31">
      <w:pPr>
        <w:numPr>
          <w:ilvl w:val="0"/>
          <w:numId w:val="1"/>
        </w:numPr>
        <w:spacing w:line="276" w:lineRule="auto"/>
      </w:pPr>
      <w:r>
        <w:t>Instruktor speleologije najmanje 5 godina</w:t>
      </w:r>
    </w:p>
    <w:p w14:paraId="38CBA2EA" w14:textId="47016377" w:rsidR="00973755" w:rsidRDefault="0045700F" w:rsidP="00665A31">
      <w:pPr>
        <w:numPr>
          <w:ilvl w:val="0"/>
          <w:numId w:val="1"/>
        </w:numPr>
        <w:spacing w:line="276" w:lineRule="auto"/>
      </w:pPr>
      <w:r>
        <w:t xml:space="preserve">Iskustvo </w:t>
      </w:r>
      <w:bookmarkStart w:id="44" w:name="_Hlk12615472"/>
      <w:r w:rsidR="00973755">
        <w:t>u provođenju edukativnih programa</w:t>
      </w:r>
      <w:r w:rsidR="000E4DE7">
        <w:t xml:space="preserve"> u </w:t>
      </w:r>
      <w:proofErr w:type="spellStart"/>
      <w:r w:rsidR="000E4DE7">
        <w:t>spelologiji</w:t>
      </w:r>
      <w:bookmarkEnd w:id="44"/>
      <w:proofErr w:type="spellEnd"/>
    </w:p>
    <w:p w14:paraId="7735BED9" w14:textId="77777777" w:rsidR="001B2086" w:rsidRDefault="00D30183" w:rsidP="00665A31">
      <w:pPr>
        <w:spacing w:line="276" w:lineRule="auto"/>
        <w:ind w:left="360"/>
      </w:pPr>
      <w:commentRangeStart w:id="45"/>
      <w:r>
        <w:t>*Napomena: profesionalno iskustvo stručnjaka bodovat će se u okviru kriterija za odabir ponude</w:t>
      </w:r>
      <w:commentRangeEnd w:id="45"/>
      <w:r w:rsidR="00E01912">
        <w:rPr>
          <w:rStyle w:val="CommentReference"/>
        </w:rPr>
        <w:commentReference w:id="45"/>
      </w:r>
    </w:p>
    <w:p w14:paraId="63E794D9" w14:textId="77777777" w:rsidR="001B2086" w:rsidRDefault="00D30183" w:rsidP="00665A31">
      <w:pPr>
        <w:spacing w:line="276" w:lineRule="auto"/>
      </w:pPr>
      <w:r>
        <w:t xml:space="preserve"> </w:t>
      </w:r>
    </w:p>
    <w:p w14:paraId="3A3BDCF6" w14:textId="76B03213" w:rsidR="001B2086" w:rsidRDefault="00D30183" w:rsidP="00665A31">
      <w:pPr>
        <w:spacing w:line="276" w:lineRule="auto"/>
      </w:pPr>
      <w:r>
        <w:t>U svrhu dokazivanja obrazovnih i stručnih kvalifikacija za stručnjak</w:t>
      </w:r>
      <w:r w:rsidR="00E16077">
        <w:t>a</w:t>
      </w:r>
      <w:r>
        <w:t xml:space="preserve"> pod rednim brojem 1</w:t>
      </w:r>
      <w:r w:rsidR="0045700F">
        <w:t xml:space="preserve">. </w:t>
      </w:r>
      <w:r w:rsidR="003247F2">
        <w:t>P</w:t>
      </w:r>
      <w:r w:rsidR="00D851A0">
        <w:t>onuditelj mora</w:t>
      </w:r>
      <w:r>
        <w:t xml:space="preserve"> dostavi</w:t>
      </w:r>
      <w:r w:rsidR="00D851A0">
        <w:t>ti</w:t>
      </w:r>
      <w:r>
        <w:t xml:space="preserve"> dokumente kojima dokazuje tehničku i stručnu sposobnost:</w:t>
      </w:r>
    </w:p>
    <w:p w14:paraId="2598AE99" w14:textId="3A397474" w:rsidR="001B2086" w:rsidRDefault="00AB303C" w:rsidP="00665A31">
      <w:pPr>
        <w:numPr>
          <w:ilvl w:val="0"/>
          <w:numId w:val="1"/>
        </w:numPr>
        <w:pBdr>
          <w:top w:val="nil"/>
          <w:left w:val="nil"/>
          <w:bottom w:val="nil"/>
          <w:right w:val="nil"/>
          <w:between w:val="nil"/>
        </w:pBdr>
        <w:spacing w:before="120" w:line="276" w:lineRule="auto"/>
        <w:rPr>
          <w:color w:val="000000"/>
        </w:rPr>
      </w:pPr>
      <w:r>
        <w:rPr>
          <w:b/>
          <w:color w:val="000000"/>
        </w:rPr>
        <w:t xml:space="preserve">Popis stručnjaka </w:t>
      </w:r>
      <w:r>
        <w:rPr>
          <w:color w:val="000000"/>
        </w:rPr>
        <w:t>kojim Ponuditelj dokazuje</w:t>
      </w:r>
      <w:r w:rsidR="00D30183">
        <w:rPr>
          <w:color w:val="000000"/>
        </w:rPr>
        <w:t xml:space="preserve"> da će nominiran stručn</w:t>
      </w:r>
      <w:r>
        <w:rPr>
          <w:color w:val="000000"/>
        </w:rPr>
        <w:t>ja</w:t>
      </w:r>
      <w:r w:rsidR="00306FD5">
        <w:rPr>
          <w:color w:val="000000"/>
        </w:rPr>
        <w:t>k</w:t>
      </w:r>
      <w:r>
        <w:rPr>
          <w:color w:val="000000"/>
        </w:rPr>
        <w:t xml:space="preserve"> </w:t>
      </w:r>
      <w:r w:rsidR="00D30183">
        <w:rPr>
          <w:color w:val="000000"/>
        </w:rPr>
        <w:t>sudjelovati u izvršenju usluga te da će se u slučaju potrebe zamjene stručnjaka, zatražiti izdavanje prethodne pisane suglasnosti Naručitelja. U slučaju potrebe za zamjenom stručnjaka, stručnja</w:t>
      </w:r>
      <w:r w:rsidR="00733DEB">
        <w:rPr>
          <w:color w:val="000000"/>
        </w:rPr>
        <w:t xml:space="preserve">k </w:t>
      </w:r>
      <w:r w:rsidR="00D30183">
        <w:rPr>
          <w:color w:val="000000"/>
        </w:rPr>
        <w:t>kojim se zamjenjuj</w:t>
      </w:r>
      <w:r w:rsidR="00733DEB">
        <w:rPr>
          <w:color w:val="000000"/>
        </w:rPr>
        <w:t>e</w:t>
      </w:r>
      <w:r w:rsidR="00D30183">
        <w:rPr>
          <w:color w:val="000000"/>
        </w:rPr>
        <w:t xml:space="preserve"> postojeći stručnja</w:t>
      </w:r>
      <w:r w:rsidR="00733DEB">
        <w:rPr>
          <w:color w:val="000000"/>
        </w:rPr>
        <w:t>k</w:t>
      </w:r>
      <w:r w:rsidR="00D30183">
        <w:rPr>
          <w:color w:val="000000"/>
        </w:rPr>
        <w:t xml:space="preserve"> treba ispunjavati najmanje uvjete zatražene </w:t>
      </w:r>
      <w:r>
        <w:rPr>
          <w:color w:val="000000"/>
        </w:rPr>
        <w:t>u ovom Pozivu;</w:t>
      </w:r>
    </w:p>
    <w:p w14:paraId="6D6EE644" w14:textId="2DD91F51" w:rsidR="001B2086" w:rsidRDefault="00F45233" w:rsidP="00665A31">
      <w:pPr>
        <w:numPr>
          <w:ilvl w:val="0"/>
          <w:numId w:val="1"/>
        </w:numPr>
        <w:pBdr>
          <w:top w:val="nil"/>
          <w:left w:val="nil"/>
          <w:bottom w:val="nil"/>
          <w:right w:val="nil"/>
          <w:between w:val="nil"/>
        </w:pBdr>
        <w:spacing w:line="276" w:lineRule="auto"/>
        <w:rPr>
          <w:color w:val="000000"/>
        </w:rPr>
      </w:pPr>
      <w:r>
        <w:rPr>
          <w:b/>
          <w:color w:val="000000"/>
        </w:rPr>
        <w:t xml:space="preserve">životopis </w:t>
      </w:r>
      <w:r w:rsidR="00D30183">
        <w:rPr>
          <w:color w:val="000000"/>
        </w:rPr>
        <w:t>predložen</w:t>
      </w:r>
      <w:r w:rsidR="00477DA3">
        <w:rPr>
          <w:color w:val="000000"/>
        </w:rPr>
        <w:t>og</w:t>
      </w:r>
      <w:r w:rsidR="006E20BF">
        <w:rPr>
          <w:color w:val="000000"/>
        </w:rPr>
        <w:t xml:space="preserve"> stručnjaka </w:t>
      </w:r>
      <w:r>
        <w:rPr>
          <w:color w:val="000000"/>
        </w:rPr>
        <w:t>iz koj</w:t>
      </w:r>
      <w:r w:rsidR="00125271">
        <w:rPr>
          <w:color w:val="000000"/>
        </w:rPr>
        <w:t>eg</w:t>
      </w:r>
      <w:r>
        <w:rPr>
          <w:color w:val="000000"/>
        </w:rPr>
        <w:t xml:space="preserve"> </w:t>
      </w:r>
      <w:r w:rsidR="00125271">
        <w:rPr>
          <w:color w:val="000000"/>
        </w:rPr>
        <w:t>je</w:t>
      </w:r>
      <w:r>
        <w:rPr>
          <w:color w:val="000000"/>
        </w:rPr>
        <w:t xml:space="preserve"> vid</w:t>
      </w:r>
      <w:r w:rsidR="00125271">
        <w:rPr>
          <w:color w:val="000000"/>
        </w:rPr>
        <w:t>ljivo</w:t>
      </w:r>
      <w:r w:rsidR="00D30183">
        <w:rPr>
          <w:color w:val="000000"/>
        </w:rPr>
        <w:t xml:space="preserve"> stečeno obrazovanj</w:t>
      </w:r>
      <w:r w:rsidR="00125271">
        <w:rPr>
          <w:color w:val="000000"/>
        </w:rPr>
        <w:t>e</w:t>
      </w:r>
      <w:r>
        <w:rPr>
          <w:color w:val="000000"/>
        </w:rPr>
        <w:t>: preslika diplome</w:t>
      </w:r>
      <w:r w:rsidR="003247F2">
        <w:rPr>
          <w:color w:val="000000"/>
        </w:rPr>
        <w:t xml:space="preserve"> ili drugi dokumenti kojim P</w:t>
      </w:r>
      <w:r w:rsidR="00D30183">
        <w:rPr>
          <w:color w:val="000000"/>
        </w:rPr>
        <w:t>onuditelj može dokazati da stručnjak ima traženi stupanj obrazovanja kao npr. certifikat, uvjerenje ili drugi jednakovrijedni dokument kojim se nedvojbeno dokazuje da stručnjak posjeduje traženi stupanj obrazovanja</w:t>
      </w:r>
      <w:r w:rsidR="0045700F">
        <w:rPr>
          <w:color w:val="000000"/>
        </w:rPr>
        <w:t xml:space="preserve"> i izjava s kojom potvrđuje zadovoljavanje ostalih stručnih uvjeta</w:t>
      </w:r>
      <w:r w:rsidR="00D30183">
        <w:rPr>
          <w:color w:val="000000"/>
        </w:rPr>
        <w:t>.</w:t>
      </w:r>
      <w:r w:rsidR="00F30B2F">
        <w:rPr>
          <w:color w:val="000000"/>
        </w:rPr>
        <w:t xml:space="preserve"> Životopis mora biti potpisan čime se potvrđuje istinitost podataka koji se navode u životopisu.</w:t>
      </w:r>
    </w:p>
    <w:p w14:paraId="5284B1DE" w14:textId="4EDEB671" w:rsidR="0045700F" w:rsidRPr="00973755" w:rsidRDefault="0045700F" w:rsidP="00665A31">
      <w:pPr>
        <w:numPr>
          <w:ilvl w:val="0"/>
          <w:numId w:val="1"/>
        </w:numPr>
        <w:pBdr>
          <w:top w:val="nil"/>
          <w:left w:val="nil"/>
          <w:bottom w:val="nil"/>
          <w:right w:val="nil"/>
          <w:between w:val="nil"/>
        </w:pBdr>
        <w:spacing w:line="276" w:lineRule="auto"/>
        <w:rPr>
          <w:color w:val="000000"/>
        </w:rPr>
      </w:pPr>
      <w:r w:rsidRPr="00973755">
        <w:rPr>
          <w:rFonts w:eastAsia="SimSun"/>
        </w:rPr>
        <w:t xml:space="preserve">pod iskustvom </w:t>
      </w:r>
      <w:r w:rsidR="00477DA3" w:rsidRPr="00477DA3">
        <w:rPr>
          <w:rFonts w:eastAsia="SimSun"/>
        </w:rPr>
        <w:t xml:space="preserve">u provođenju edukativnih programa u </w:t>
      </w:r>
      <w:proofErr w:type="spellStart"/>
      <w:r w:rsidR="00477DA3" w:rsidRPr="00477DA3">
        <w:rPr>
          <w:rFonts w:eastAsia="SimSun"/>
        </w:rPr>
        <w:t>spelologiji</w:t>
      </w:r>
      <w:proofErr w:type="spellEnd"/>
      <w:r w:rsidR="00477DA3" w:rsidRPr="00477DA3">
        <w:rPr>
          <w:rFonts w:eastAsia="SimSun"/>
        </w:rPr>
        <w:t xml:space="preserve"> </w:t>
      </w:r>
      <w:r w:rsidRPr="00973755">
        <w:rPr>
          <w:rFonts w:eastAsia="SimSun"/>
        </w:rPr>
        <w:t xml:space="preserve">podrazumijeva se iskustvo u </w:t>
      </w:r>
      <w:r w:rsidR="00477DA3">
        <w:rPr>
          <w:rFonts w:eastAsia="SimSun"/>
        </w:rPr>
        <w:t xml:space="preserve">sudjelovanju na speleološkim školama, radionicama i seminarima, </w:t>
      </w:r>
      <w:r w:rsidR="0097587D">
        <w:rPr>
          <w:rFonts w:eastAsia="SimSun"/>
        </w:rPr>
        <w:t>za što se</w:t>
      </w:r>
      <w:r w:rsidR="00477DA3">
        <w:rPr>
          <w:rFonts w:eastAsia="SimSun"/>
        </w:rPr>
        <w:t xml:space="preserve"> </w:t>
      </w:r>
      <w:r w:rsidRPr="00973755">
        <w:rPr>
          <w:rFonts w:eastAsia="SimSun"/>
        </w:rPr>
        <w:t xml:space="preserve"> dostavlja izjav</w:t>
      </w:r>
      <w:r w:rsidR="0097587D">
        <w:rPr>
          <w:rFonts w:eastAsia="SimSun"/>
        </w:rPr>
        <w:t>a</w:t>
      </w:r>
      <w:r w:rsidRPr="00973755">
        <w:rPr>
          <w:rFonts w:eastAsia="SimSun"/>
        </w:rPr>
        <w:t xml:space="preserve"> o i</w:t>
      </w:r>
      <w:r w:rsidR="00F042A4" w:rsidRPr="00973755">
        <w:rPr>
          <w:rFonts w:eastAsia="SimSun"/>
        </w:rPr>
        <w:t xml:space="preserve">skustvu i sposobnosti (Prilog </w:t>
      </w:r>
      <w:r w:rsidR="00973755" w:rsidRPr="00973755">
        <w:rPr>
          <w:rFonts w:eastAsia="SimSun"/>
        </w:rPr>
        <w:t>7.</w:t>
      </w:r>
      <w:r w:rsidRPr="00973755">
        <w:rPr>
          <w:rFonts w:eastAsia="SimSun"/>
        </w:rPr>
        <w:t>). Nakon odabira Naručitelj je u mogućnosti tražiti dostavu dokaza i kontakte speleoloških organizacija i tvrtki koje se bave tom djelatnošću kako bi potvrdio istinitost podataka.</w:t>
      </w:r>
    </w:p>
    <w:p w14:paraId="243E9FED" w14:textId="36310610" w:rsidR="001B2086" w:rsidRDefault="00D30183" w:rsidP="00665A31">
      <w:pPr>
        <w:spacing w:before="60" w:after="60" w:line="276" w:lineRule="auto"/>
      </w:pPr>
      <w:r>
        <w:t xml:space="preserve">Ponuditelj može u izvršenju ugovora angažirati i veći broj stručnjaka uz ograničenje da svakako mora angažirati minimum </w:t>
      </w:r>
      <w:r w:rsidR="00477DA3">
        <w:t xml:space="preserve">1 </w:t>
      </w:r>
      <w:r>
        <w:t xml:space="preserve">stručnjaka koji </w:t>
      </w:r>
      <w:r w:rsidR="00477DA3">
        <w:t xml:space="preserve">je tražen </w:t>
      </w:r>
      <w:r w:rsidR="00F30B2F">
        <w:t xml:space="preserve">u ovom Pozivu na dostavu ponuda. </w:t>
      </w:r>
    </w:p>
    <w:p w14:paraId="39426F6F" w14:textId="77777777" w:rsidR="001B2086" w:rsidRDefault="00D30183" w:rsidP="00D12460">
      <w:pPr>
        <w:pStyle w:val="Heading2"/>
        <w:spacing w:after="240" w:line="276" w:lineRule="auto"/>
      </w:pPr>
      <w:bookmarkStart w:id="46" w:name="_Toc2286708"/>
      <w:r>
        <w:t>3.3. OSLANJANJE NA SPOSOBNOST DRUGIH SUBJEKATA</w:t>
      </w:r>
      <w:bookmarkEnd w:id="46"/>
    </w:p>
    <w:p w14:paraId="44B9D502" w14:textId="77777777" w:rsidR="001B2086" w:rsidRDefault="00D30183" w:rsidP="00665A31">
      <w:pPr>
        <w:spacing w:line="276" w:lineRule="auto"/>
      </w:pPr>
      <w:r>
        <w:t xml:space="preserve">Gospodarski subjekt može u postupku nabave radi dokazivanja ispunjavanja kriterija za odabir gospodarskog subjekta iz </w:t>
      </w:r>
      <w:proofErr w:type="spellStart"/>
      <w:r>
        <w:t>toč</w:t>
      </w:r>
      <w:proofErr w:type="spellEnd"/>
      <w:r>
        <w:t xml:space="preserve">. 3.2.2. (tehnička i stručna sposobnost) </w:t>
      </w:r>
      <w:r w:rsidR="00702B44">
        <w:t>Poziva na dostavu ponuda</w:t>
      </w:r>
      <w:r>
        <w:t xml:space="preserve"> osloniti na sposobnost drugih subjekata.</w:t>
      </w:r>
    </w:p>
    <w:p w14:paraId="282D85D8" w14:textId="77777777" w:rsidR="001B2086" w:rsidRDefault="00D30183" w:rsidP="00665A31">
      <w:pPr>
        <w:spacing w:line="276" w:lineRule="auto"/>
      </w:pPr>
      <w:r>
        <w:t>Ako se gospodarski subjekt oslanja na sposobnost d</w:t>
      </w:r>
      <w:r w:rsidR="00EF426E">
        <w:t>rugih subjekata, mora dokazati N</w:t>
      </w:r>
      <w:r>
        <w:t xml:space="preserve">aručitelju da će imati na raspolaganju potrebne resurse za izvršenje ugovora, primjerice prihvaćanjem obveze drugih subjekata da će te resurse staviti na raspolaganje gospodarskom subjektu. </w:t>
      </w:r>
    </w:p>
    <w:p w14:paraId="75747A52" w14:textId="77777777" w:rsidR="001B2086" w:rsidRDefault="001B2086" w:rsidP="00665A31">
      <w:pPr>
        <w:spacing w:line="276" w:lineRule="auto"/>
        <w:rPr>
          <w:color w:val="231F20"/>
        </w:rPr>
      </w:pPr>
    </w:p>
    <w:p w14:paraId="1085873D" w14:textId="77777777" w:rsidR="001B2086" w:rsidRDefault="00D30183" w:rsidP="00665A31">
      <w:pPr>
        <w:spacing w:line="276" w:lineRule="auto"/>
        <w:rPr>
          <w:color w:val="231F20"/>
        </w:rPr>
      </w:pPr>
      <w:r>
        <w:rPr>
          <w:color w:val="231F20"/>
        </w:rPr>
        <w:t xml:space="preserve">U slučaju da se Ponuditelj oslanja na sposobnosti drugih subjekata Naručitelj će od odabranog Ponuditelja zatražiti da dostavi: </w:t>
      </w:r>
    </w:p>
    <w:p w14:paraId="6DA1F4EA" w14:textId="77777777" w:rsidR="001B2086" w:rsidRDefault="00D30183" w:rsidP="00665A31">
      <w:pPr>
        <w:spacing w:line="276" w:lineRule="auto"/>
        <w:rPr>
          <w:b/>
          <w:i/>
          <w:color w:val="231F20"/>
          <w:u w:val="single"/>
        </w:rPr>
      </w:pPr>
      <w:r>
        <w:rPr>
          <w:i/>
          <w:color w:val="231F20"/>
          <w:u w:val="single"/>
        </w:rPr>
        <w:t>-</w:t>
      </w:r>
      <w:r>
        <w:rPr>
          <w:b/>
          <w:i/>
          <w:color w:val="231F20"/>
          <w:u w:val="single"/>
        </w:rPr>
        <w:t xml:space="preserve"> potpisanu Izjavu o stavljanju resursa na raspolaganje ili Ugovor/sporazum o poslovnoj/tehničkoj suradnji iz kojega je vidljivo koji se resursi međusobno ustupaju.</w:t>
      </w:r>
    </w:p>
    <w:p w14:paraId="793DB954" w14:textId="77777777" w:rsidR="001B2086" w:rsidRDefault="00D30183" w:rsidP="00665A31">
      <w:pPr>
        <w:spacing w:line="276" w:lineRule="auto"/>
        <w:rPr>
          <w:color w:val="231F20"/>
        </w:rPr>
      </w:pPr>
      <w:bookmarkStart w:id="47" w:name="_111kx3o" w:colFirst="0" w:colLast="0"/>
      <w:bookmarkEnd w:id="47"/>
      <w:r>
        <w:rPr>
          <w:color w:val="231F20"/>
        </w:rPr>
        <w:t>Izjava o stavljanju resursa na raspolaganje ili Ugovor/sporazum o poslovno/tehničkoj suradnji mora minimalno sadržavati: naziv i sjedište gospodarskog subjekta koji ustupa resurse te naziv i sjedište ponuditelja kojemu ustupa resurse, jasno i točno navedene resurse koje stavlja na raspolaganje te način na koji se stavljaju na raspolaganje u svrhu izvršenja ugovora, potpis ovlaštene osobe gospodarskog subjekta koji stavlja resurse na raspolaganje, odnosno u slučaju Ugovora/sporazuma o poslovnoj suradnji potpis i pečat ugovornih strana.</w:t>
      </w:r>
    </w:p>
    <w:p w14:paraId="4FFBC353" w14:textId="77777777" w:rsidR="001B2086" w:rsidRDefault="00D30183" w:rsidP="00665A31">
      <w:pPr>
        <w:spacing w:line="276" w:lineRule="auto"/>
        <w:rPr>
          <w:b/>
        </w:rPr>
      </w:pPr>
      <w:r>
        <w:rPr>
          <w:color w:val="231F20"/>
        </w:rPr>
        <w:t xml:space="preserve">Ponuditelj mora dokazati da gospodarski subjekt koji ustupa resurse zadovoljava kriterije za odabir gospodarskog subjekta (uvjete sposobnosti) te postoje li osnove za njihovo isključenje. </w:t>
      </w:r>
      <w:r>
        <w:t>Naručitelj će od gospodarskog subjekta zahtijevati da zamijeni subjekt na čiju se sposobnost oslonio radi dokazivanja kriterija za odabir ako utvrdi da kod tog subjekta postoje osnove za isključenje ili da ne udovoljava relevantnim kriterijima za odabir gospodarskog subjekta. Pod istim uvjetima, zajednica gospodarskih subjekata može se osloniti na sposobnost članova zajednice ili drugih subjekata. Ako se gospodarski subjekt oslanja na sposobnost drugih subjekata radi dokazivanja ispunjavanja kriterija ekonomske i financijske sposobnosti, njihova odgovornost za izvršenje ugovora je solidarna.</w:t>
      </w:r>
    </w:p>
    <w:p w14:paraId="08813214" w14:textId="77777777" w:rsidR="001B2086" w:rsidRDefault="00D30183" w:rsidP="00665A31">
      <w:pPr>
        <w:pStyle w:val="Heading1"/>
        <w:spacing w:line="276" w:lineRule="auto"/>
      </w:pPr>
      <w:bookmarkStart w:id="48" w:name="_Toc2286709"/>
      <w:r>
        <w:t>4. PODACI O PONUDI</w:t>
      </w:r>
      <w:bookmarkEnd w:id="48"/>
    </w:p>
    <w:p w14:paraId="5F6AE475" w14:textId="77777777" w:rsidR="001B2086" w:rsidRDefault="00D30183" w:rsidP="00D12460">
      <w:pPr>
        <w:pStyle w:val="Heading2"/>
        <w:spacing w:after="240" w:line="276" w:lineRule="auto"/>
      </w:pPr>
      <w:bookmarkStart w:id="49" w:name="_Toc2286710"/>
      <w:r>
        <w:t>4.1. SADRŽAJ I NAČIN IZRADE PONUDE</w:t>
      </w:r>
      <w:bookmarkEnd w:id="49"/>
    </w:p>
    <w:p w14:paraId="22CB4960" w14:textId="77777777" w:rsidR="001B2086" w:rsidRDefault="00D30183" w:rsidP="00665A31">
      <w:pPr>
        <w:spacing w:line="276" w:lineRule="auto"/>
      </w:pPr>
      <w:r>
        <w:t xml:space="preserve">Pri izradi ponude Ponuditelj se mora pridržavati zahtjeva i uvjeta iz dokumentacije o nabavi. Propisani tekst dokumentacije o nabavi ne smije se mijenjati i nadopunjavati. Obrazac ponudbenog lista i sve izjave koje potpisuje i ovjerava ponuditelj, moraju biti potpisane od strane ovlaštene osobe gospodarskog subjekta. </w:t>
      </w:r>
    </w:p>
    <w:p w14:paraId="6BCABECA" w14:textId="77777777" w:rsidR="001B2086" w:rsidRDefault="00D30183" w:rsidP="00665A31">
      <w:pPr>
        <w:spacing w:line="276" w:lineRule="auto"/>
      </w:pPr>
      <w:r>
        <w:t>Ponuda mora najmanje sadržavati:</w:t>
      </w:r>
    </w:p>
    <w:p w14:paraId="5C064032" w14:textId="77777777" w:rsidR="001B2086" w:rsidRDefault="00D30183" w:rsidP="00665A31">
      <w:pPr>
        <w:numPr>
          <w:ilvl w:val="0"/>
          <w:numId w:val="1"/>
        </w:numPr>
        <w:spacing w:line="276" w:lineRule="auto"/>
      </w:pPr>
      <w:r>
        <w:t>Popunjeni ponudbeni list (Prilog 2.)</w:t>
      </w:r>
    </w:p>
    <w:p w14:paraId="76D99EE5" w14:textId="77777777" w:rsidR="001B2086" w:rsidRDefault="00D30183" w:rsidP="00665A31">
      <w:pPr>
        <w:numPr>
          <w:ilvl w:val="0"/>
          <w:numId w:val="1"/>
        </w:numPr>
        <w:spacing w:line="276" w:lineRule="auto"/>
      </w:pPr>
      <w:r>
        <w:t>Izjava o isključujućim uvjetima (Prilog 3.)</w:t>
      </w:r>
    </w:p>
    <w:p w14:paraId="15B1A424" w14:textId="77777777" w:rsidR="001B2086" w:rsidRDefault="00F45233" w:rsidP="00665A31">
      <w:pPr>
        <w:numPr>
          <w:ilvl w:val="0"/>
          <w:numId w:val="1"/>
        </w:numPr>
        <w:spacing w:line="276" w:lineRule="auto"/>
      </w:pPr>
      <w:r>
        <w:t>Popunjen t</w:t>
      </w:r>
      <w:r w:rsidR="00D30183">
        <w:t>roškovnik (Prilog 4.)</w:t>
      </w:r>
    </w:p>
    <w:p w14:paraId="5AF2B0C0" w14:textId="77777777" w:rsidR="001B2086" w:rsidRDefault="00D30183" w:rsidP="00665A31">
      <w:pPr>
        <w:numPr>
          <w:ilvl w:val="0"/>
          <w:numId w:val="1"/>
        </w:numPr>
        <w:spacing w:line="276" w:lineRule="auto"/>
      </w:pPr>
      <w:r>
        <w:t xml:space="preserve">Izjava o plaćanju dospjelih poreznih obveza i obveza za mirovinsko i zdravstveno osiguranje za gospodarski subjekt koji nema poslovni </w:t>
      </w:r>
      <w:proofErr w:type="spellStart"/>
      <w:r>
        <w:t>nastan</w:t>
      </w:r>
      <w:proofErr w:type="spellEnd"/>
      <w:r>
        <w:t xml:space="preserve"> u RH </w:t>
      </w:r>
    </w:p>
    <w:p w14:paraId="2B738E04" w14:textId="77777777" w:rsidR="00801A97" w:rsidRDefault="00801A97" w:rsidP="00665A31">
      <w:pPr>
        <w:numPr>
          <w:ilvl w:val="0"/>
          <w:numId w:val="1"/>
        </w:numPr>
        <w:spacing w:line="276" w:lineRule="auto"/>
      </w:pPr>
      <w:r>
        <w:t xml:space="preserve">Popis </w:t>
      </w:r>
      <w:r w:rsidR="00AB303C">
        <w:t>izvršenih</w:t>
      </w:r>
      <w:r>
        <w:t xml:space="preserve"> usluga gospodarskog subjekta</w:t>
      </w:r>
      <w:r w:rsidR="00C7240F">
        <w:t xml:space="preserve"> (Prilog 5.)</w:t>
      </w:r>
    </w:p>
    <w:p w14:paraId="0B1C083F" w14:textId="77777777" w:rsidR="00801A97" w:rsidRDefault="00801A97" w:rsidP="00665A31">
      <w:pPr>
        <w:numPr>
          <w:ilvl w:val="0"/>
          <w:numId w:val="1"/>
        </w:numPr>
        <w:spacing w:line="276" w:lineRule="auto"/>
      </w:pPr>
      <w:r>
        <w:t xml:space="preserve">Popis stručnjaka </w:t>
      </w:r>
      <w:r w:rsidR="00C7240F">
        <w:t>(Prilog 6.)</w:t>
      </w:r>
    </w:p>
    <w:p w14:paraId="4D7515BA" w14:textId="41ED2AFD" w:rsidR="00357D3B" w:rsidRDefault="00357D3B" w:rsidP="00665A31">
      <w:pPr>
        <w:numPr>
          <w:ilvl w:val="0"/>
          <w:numId w:val="1"/>
        </w:numPr>
        <w:spacing w:line="276" w:lineRule="auto"/>
      </w:pPr>
      <w:r>
        <w:t>Izjava o stručnoj sposobnosti (Prilog 7.)</w:t>
      </w:r>
    </w:p>
    <w:p w14:paraId="1FCF6D4B" w14:textId="42CF8DBF" w:rsidR="00102387" w:rsidRDefault="00F45233" w:rsidP="00665A31">
      <w:pPr>
        <w:numPr>
          <w:ilvl w:val="0"/>
          <w:numId w:val="1"/>
        </w:numPr>
        <w:spacing w:line="276" w:lineRule="auto"/>
      </w:pPr>
      <w:r>
        <w:t>Životopis stručnjaka (mora sadržavati presliku diplome</w:t>
      </w:r>
      <w:r w:rsidR="00477DA3">
        <w:t xml:space="preserve"> ili drugog certifikata</w:t>
      </w:r>
      <w:r>
        <w:t xml:space="preserve"> te može sadržavati popis </w:t>
      </w:r>
      <w:r w:rsidR="008F1F86">
        <w:t xml:space="preserve">profesionalnih </w:t>
      </w:r>
      <w:r>
        <w:t>kvalifikacije koje služe za odabir ponude)</w:t>
      </w:r>
    </w:p>
    <w:p w14:paraId="73A09F39" w14:textId="77777777" w:rsidR="006E20BF" w:rsidRDefault="006E20BF" w:rsidP="00665A31">
      <w:pPr>
        <w:numPr>
          <w:ilvl w:val="0"/>
          <w:numId w:val="1"/>
        </w:numPr>
        <w:spacing w:line="276" w:lineRule="auto"/>
      </w:pPr>
      <w:r>
        <w:t>Izjavu stručnjaka ako se gospodarski subjekt oslanja na sposobnosti drugih subjekata</w:t>
      </w:r>
    </w:p>
    <w:p w14:paraId="74094AC2" w14:textId="77777777" w:rsidR="00B74C84" w:rsidRDefault="00102387" w:rsidP="00D12460">
      <w:pPr>
        <w:pStyle w:val="Heading2"/>
        <w:spacing w:after="240" w:line="276" w:lineRule="auto"/>
      </w:pPr>
      <w:bookmarkStart w:id="50" w:name="_Toc2286711"/>
      <w:r>
        <w:t>4.2</w:t>
      </w:r>
      <w:r w:rsidR="00B74C84">
        <w:t>. PRAVILA DOSTAVE DOKUMENTA</w:t>
      </w:r>
      <w:bookmarkEnd w:id="50"/>
    </w:p>
    <w:p w14:paraId="2385FAD3" w14:textId="77777777" w:rsidR="00D12460" w:rsidRDefault="00B74C84" w:rsidP="00D12460">
      <w:pPr>
        <w:spacing w:line="276" w:lineRule="auto"/>
      </w:pPr>
      <w:r w:rsidRPr="00B74C84">
        <w:t>Sve tražene dokumente i dokaze koji se</w:t>
      </w:r>
      <w:r w:rsidR="00C27A63">
        <w:t xml:space="preserve"> </w:t>
      </w:r>
      <w:r w:rsidRPr="00B74C84">
        <w:t>dostavljaju su</w:t>
      </w:r>
      <w:r>
        <w:t xml:space="preserve">kladno zahtjevima iz poglavlja 3 </w:t>
      </w:r>
      <w:r w:rsidRPr="00B74C84">
        <w:t>Ponuditelji mogu dostaviti u izvorniku, ovjerenim ili neovjerenim preslikama. Navedeno se ne odnosi na izjave koje moraju biti u izvorniku. U slučaju postojanja sumnje u istinitost podat</w:t>
      </w:r>
      <w:r w:rsidR="00AB303C">
        <w:t>aka u priloženim dokumentima,</w:t>
      </w:r>
      <w:r w:rsidRPr="00B74C84">
        <w:t xml:space="preserve"> </w:t>
      </w:r>
      <w:r w:rsidR="00AB303C">
        <w:t>popisima ili izjavama</w:t>
      </w:r>
      <w:r w:rsidRPr="00B74C84">
        <w:t xml:space="preserve"> Ponuditelja iz ove točke, Naručitelj se može obratiti nadležnim tijelima radi dobivanja informacija o situaciji tih Ponuditelja, a u slučaju da se radi o Ponuditelju sa sjedištem u drugoj državi Naručitelj može zatražiti suradnju nadležnih vlasti</w:t>
      </w:r>
      <w:r w:rsidR="00702B44">
        <w:t>.</w:t>
      </w:r>
    </w:p>
    <w:p w14:paraId="65F43E5A" w14:textId="77777777" w:rsidR="00D12460" w:rsidRDefault="00D12460" w:rsidP="00D12460">
      <w:pPr>
        <w:pStyle w:val="Heading2"/>
        <w:spacing w:after="240" w:line="276" w:lineRule="auto"/>
      </w:pPr>
      <w:bookmarkStart w:id="51" w:name="_Toc2286712"/>
      <w:r>
        <w:t>4.3. NAČIN DOSTAVE DOKUMENTA</w:t>
      </w:r>
      <w:bookmarkEnd w:id="51"/>
    </w:p>
    <w:p w14:paraId="6608EA65" w14:textId="0B8FD67C" w:rsidR="001B2086" w:rsidRDefault="00D30183" w:rsidP="00665A31">
      <w:pPr>
        <w:spacing w:line="276" w:lineRule="auto"/>
      </w:pPr>
      <w:r>
        <w:t>Ponude se dostavljaju u papirnatom obliku (jedan izv</w:t>
      </w:r>
      <w:r w:rsidR="00F219F6">
        <w:t>ornik) i elektroničk</w:t>
      </w:r>
      <w:r w:rsidR="00763494">
        <w:t xml:space="preserve">om poštom </w:t>
      </w:r>
      <w:r>
        <w:t xml:space="preserve">na mail: </w:t>
      </w:r>
      <w:r w:rsidR="00763C19">
        <w:t>dalibor.jirkal</w:t>
      </w:r>
      <w:r w:rsidR="00702B44">
        <w:t>@zagrebacki-speleoloski-savez.hr</w:t>
      </w:r>
      <w:r>
        <w:t xml:space="preserve"> s naznakom „Ponuda za </w:t>
      </w:r>
      <w:r w:rsidR="00B710A1" w:rsidRPr="00B710A1">
        <w:t xml:space="preserve">Program i sustav certificiranja </w:t>
      </w:r>
      <w:proofErr w:type="spellStart"/>
      <w:r w:rsidR="00B710A1" w:rsidRPr="00B710A1">
        <w:t>speleovodiča</w:t>
      </w:r>
      <w:proofErr w:type="spellEnd"/>
      <w:r w:rsidR="00B710A1" w:rsidRPr="00B710A1">
        <w:t xml:space="preserve"> za </w:t>
      </w:r>
      <w:proofErr w:type="spellStart"/>
      <w:r w:rsidR="00B710A1" w:rsidRPr="00B710A1">
        <w:t>speleoturizam</w:t>
      </w:r>
      <w:proofErr w:type="spellEnd"/>
      <w:r>
        <w:t>“.</w:t>
      </w:r>
    </w:p>
    <w:p w14:paraId="7F150D83" w14:textId="77777777" w:rsidR="00763494" w:rsidRDefault="00763494" w:rsidP="00665A31">
      <w:pPr>
        <w:spacing w:line="276" w:lineRule="auto"/>
      </w:pPr>
      <w:r>
        <w:t>Prijedlog izgleda o</w:t>
      </w:r>
      <w:r w:rsidR="00702B44">
        <w:t>mot</w:t>
      </w:r>
      <w:r>
        <w:t>nice:</w:t>
      </w:r>
    </w:p>
    <w:p w14:paraId="65B45F36" w14:textId="77777777" w:rsidR="005345DA" w:rsidRDefault="005345DA" w:rsidP="00665A31">
      <w:pPr>
        <w:spacing w:line="276" w:lineRule="auto"/>
      </w:pPr>
      <w:r>
        <w:rPr>
          <w:noProof/>
        </w:rPr>
        <mc:AlternateContent>
          <mc:Choice Requires="wps">
            <w:drawing>
              <wp:anchor distT="0" distB="0" distL="114300" distR="114300" simplePos="0" relativeHeight="251659264" behindDoc="0" locked="0" layoutInCell="1" allowOverlap="1" wp14:anchorId="7001D898" wp14:editId="687E8062">
                <wp:simplePos x="0" y="0"/>
                <wp:positionH relativeFrom="column">
                  <wp:posOffset>-54610</wp:posOffset>
                </wp:positionH>
                <wp:positionV relativeFrom="paragraph">
                  <wp:posOffset>139065</wp:posOffset>
                </wp:positionV>
                <wp:extent cx="3329940" cy="1341120"/>
                <wp:effectExtent l="0" t="0" r="22860" b="11430"/>
                <wp:wrapNone/>
                <wp:docPr id="2" name="Text Box 2"/>
                <wp:cNvGraphicFramePr/>
                <a:graphic xmlns:a="http://schemas.openxmlformats.org/drawingml/2006/main">
                  <a:graphicData uri="http://schemas.microsoft.com/office/word/2010/wordprocessingShape">
                    <wps:wsp>
                      <wps:cNvSpPr txBox="1"/>
                      <wps:spPr>
                        <a:xfrm>
                          <a:off x="0" y="0"/>
                          <a:ext cx="3329940" cy="1341120"/>
                        </a:xfrm>
                        <a:prstGeom prst="rect">
                          <a:avLst/>
                        </a:prstGeom>
                        <a:solidFill>
                          <a:sysClr val="window" lastClr="FFFFFF"/>
                        </a:solidFill>
                        <a:ln w="6350">
                          <a:solidFill>
                            <a:prstClr val="black"/>
                          </a:solidFill>
                        </a:ln>
                      </wps:spPr>
                      <wps:txbx>
                        <w:txbxContent>
                          <w:p w14:paraId="23717DD7" w14:textId="77777777" w:rsidR="00306FD5" w:rsidRDefault="00306FD5" w:rsidP="00763494">
                            <w:pPr>
                              <w:jc w:val="center"/>
                              <w:rPr>
                                <w:b/>
                              </w:rPr>
                            </w:pPr>
                            <w:r w:rsidRPr="00763494">
                              <w:rPr>
                                <w:b/>
                              </w:rPr>
                              <w:t>ZAGREBAČKI SPELEOLOŠKI SAVEZ</w:t>
                            </w:r>
                          </w:p>
                          <w:p w14:paraId="53F567B0" w14:textId="77777777" w:rsidR="00306FD5" w:rsidRDefault="00306FD5" w:rsidP="00763494">
                            <w:pPr>
                              <w:jc w:val="center"/>
                            </w:pPr>
                            <w:r>
                              <w:t>Biankinijeva ulica 3a, HR-10000 Zagreb</w:t>
                            </w:r>
                          </w:p>
                          <w:p w14:paraId="0897A8D4" w14:textId="2CFE0C29" w:rsidR="00306FD5" w:rsidRDefault="00306FD5" w:rsidP="00763494">
                            <w:pPr>
                              <w:jc w:val="center"/>
                            </w:pPr>
                            <w:r>
                              <w:t xml:space="preserve">NABAVA </w:t>
                            </w:r>
                            <w:r w:rsidR="00477DA3">
                              <w:t>31</w:t>
                            </w:r>
                          </w:p>
                          <w:p w14:paraId="3D3470FB" w14:textId="7B4261F6" w:rsidR="00306FD5" w:rsidRDefault="00306FD5" w:rsidP="00763494">
                            <w:pPr>
                              <w:jc w:val="center"/>
                            </w:pPr>
                            <w:r>
                              <w:t>Predmet nabave: „</w:t>
                            </w:r>
                            <w:r w:rsidR="00B710A1" w:rsidRPr="00B710A1">
                              <w:t>„Program i sustav certificiranja speleovodiča za speleoturizam“</w:t>
                            </w:r>
                          </w:p>
                          <w:p w14:paraId="1FDF2E38" w14:textId="77777777" w:rsidR="00306FD5" w:rsidRPr="00763494" w:rsidRDefault="00306FD5" w:rsidP="00763494">
                            <w:pPr>
                              <w:jc w:val="center"/>
                              <w:rPr>
                                <w:b/>
                              </w:rPr>
                            </w:pPr>
                            <w:r w:rsidRPr="00763494">
                              <w:rPr>
                                <w:b/>
                              </w:rPr>
                              <w:t>-NE OTVARATI-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01D898" id="_x0000_t202" coordsize="21600,21600" o:spt="202" path="m,l,21600r21600,l21600,xe">
                <v:stroke joinstyle="miter"/>
                <v:path gradientshapeok="t" o:connecttype="rect"/>
              </v:shapetype>
              <v:shape id="Text Box 2" o:spid="_x0000_s1026" type="#_x0000_t202" style="position:absolute;left:0;text-align:left;margin-left:-4.3pt;margin-top:10.95pt;width:262.2pt;height:10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" fillcolor="window" strokeweight=".5pt">
                <v:textbox>
                  <w:txbxContent>
                    <w:p w14:paraId="23717DD7" w14:textId="77777777" w:rsidR="00306FD5" w:rsidRDefault="00306FD5" w:rsidP="00763494">
                      <w:pPr>
                        <w:jc w:val="center"/>
                        <w:rPr>
                          <w:b/>
                        </w:rPr>
                      </w:pPr>
                      <w:r w:rsidRPr="00763494">
                        <w:rPr>
                          <w:b/>
                        </w:rPr>
                        <w:t>ZAGREBAČKI SPELEOLOŠKI SAVEZ</w:t>
                      </w:r>
                    </w:p>
                    <w:p w14:paraId="53F567B0" w14:textId="77777777" w:rsidR="00306FD5" w:rsidRDefault="00306FD5" w:rsidP="00763494">
                      <w:pPr>
                        <w:jc w:val="center"/>
                      </w:pPr>
                      <w:r>
                        <w:t>Biankinijeva ulica 3a, HR-10000 Zagreb</w:t>
                      </w:r>
                    </w:p>
                    <w:p w14:paraId="0897A8D4" w14:textId="2CFE0C29" w:rsidR="00306FD5" w:rsidRDefault="00306FD5" w:rsidP="00763494">
                      <w:pPr>
                        <w:jc w:val="center"/>
                      </w:pPr>
                      <w:r>
                        <w:t xml:space="preserve">NABAVA </w:t>
                      </w:r>
                      <w:r w:rsidR="00477DA3">
                        <w:t>31</w:t>
                      </w:r>
                    </w:p>
                    <w:p w14:paraId="3D3470FB" w14:textId="7B4261F6" w:rsidR="00306FD5" w:rsidRDefault="00306FD5" w:rsidP="00763494">
                      <w:pPr>
                        <w:jc w:val="center"/>
                      </w:pPr>
                      <w:r>
                        <w:t>Predmet nabave: „</w:t>
                      </w:r>
                      <w:r w:rsidR="00B710A1" w:rsidRPr="00B710A1">
                        <w:t xml:space="preserve">„Program i sustav certificiranja </w:t>
                      </w:r>
                      <w:proofErr w:type="spellStart"/>
                      <w:r w:rsidR="00B710A1" w:rsidRPr="00B710A1">
                        <w:t>speleovodiča</w:t>
                      </w:r>
                      <w:proofErr w:type="spellEnd"/>
                      <w:r w:rsidR="00B710A1" w:rsidRPr="00B710A1">
                        <w:t xml:space="preserve"> za </w:t>
                      </w:r>
                      <w:proofErr w:type="spellStart"/>
                      <w:r w:rsidR="00B710A1" w:rsidRPr="00B710A1">
                        <w:t>speleoturizam</w:t>
                      </w:r>
                      <w:proofErr w:type="spellEnd"/>
                      <w:r w:rsidR="00B710A1" w:rsidRPr="00B710A1">
                        <w:t>“</w:t>
                      </w:r>
                    </w:p>
                    <w:p w14:paraId="1FDF2E38" w14:textId="77777777" w:rsidR="00306FD5" w:rsidRPr="00763494" w:rsidRDefault="00306FD5" w:rsidP="00763494">
                      <w:pPr>
                        <w:jc w:val="center"/>
                        <w:rPr>
                          <w:b/>
                        </w:rPr>
                      </w:pPr>
                      <w:r w:rsidRPr="00763494">
                        <w:rPr>
                          <w:b/>
                        </w:rPr>
                        <w:t>-NE OTVARATI-</w:t>
                      </w:r>
                    </w:p>
                  </w:txbxContent>
                </v:textbox>
              </v:shape>
            </w:pict>
          </mc:Fallback>
        </mc:AlternateContent>
      </w:r>
    </w:p>
    <w:p w14:paraId="53B587F0" w14:textId="77777777" w:rsidR="00763494" w:rsidRDefault="00763494" w:rsidP="00665A31">
      <w:pPr>
        <w:spacing w:line="276" w:lineRule="auto"/>
      </w:pPr>
      <w:r>
        <w:rPr>
          <w:noProof/>
        </w:rPr>
        <mc:AlternateContent>
          <mc:Choice Requires="wps">
            <w:drawing>
              <wp:anchor distT="0" distB="0" distL="114300" distR="114300" simplePos="0" relativeHeight="251660288" behindDoc="0" locked="0" layoutInCell="1" allowOverlap="1" wp14:anchorId="382A16AD" wp14:editId="41B4CF67">
                <wp:simplePos x="0" y="0"/>
                <wp:positionH relativeFrom="column">
                  <wp:posOffset>3366770</wp:posOffset>
                </wp:positionH>
                <wp:positionV relativeFrom="paragraph">
                  <wp:posOffset>120015</wp:posOffset>
                </wp:positionV>
                <wp:extent cx="2695575" cy="7810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2695575" cy="781050"/>
                        </a:xfrm>
                        <a:prstGeom prst="rect">
                          <a:avLst/>
                        </a:prstGeom>
                        <a:solidFill>
                          <a:sysClr val="window" lastClr="FFFFFF"/>
                        </a:solidFill>
                        <a:ln w="6350">
                          <a:solidFill>
                            <a:prstClr val="black"/>
                          </a:solidFill>
                        </a:ln>
                      </wps:spPr>
                      <wps:txbx>
                        <w:txbxContent>
                          <w:p w14:paraId="31BB5417" w14:textId="77777777" w:rsidR="00306FD5" w:rsidRDefault="00306FD5" w:rsidP="00763494">
                            <w:pPr>
                              <w:jc w:val="center"/>
                              <w:rPr>
                                <w:b/>
                              </w:rPr>
                            </w:pPr>
                          </w:p>
                          <w:p w14:paraId="7A95C22E" w14:textId="77777777" w:rsidR="00306FD5" w:rsidRPr="00763494" w:rsidRDefault="00306FD5" w:rsidP="00763494">
                            <w:pPr>
                              <w:jc w:val="center"/>
                              <w:rPr>
                                <w:b/>
                              </w:rPr>
                            </w:pPr>
                            <w:r w:rsidRPr="00763494">
                              <w:rPr>
                                <w:b/>
                              </w:rPr>
                              <w:t>&lt;Naziv i adresa ponuditelja&gt;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2A16AD" id="Text Box 5" o:spid="_x0000_s1027" type="#_x0000_t202" style="position:absolute;left:0;text-align:left;margin-left:265.1pt;margin-top:9.45pt;width:212.25pt;height:6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" fillcolor="window" strokeweight=".5pt">
                <v:textbox>
                  <w:txbxContent>
                    <w:p w14:paraId="31BB5417" w14:textId="77777777" w:rsidR="00306FD5" w:rsidRDefault="00306FD5" w:rsidP="00763494">
                      <w:pPr>
                        <w:jc w:val="center"/>
                        <w:rPr>
                          <w:b/>
                        </w:rPr>
                      </w:pPr>
                    </w:p>
                    <w:p w14:paraId="7A95C22E" w14:textId="77777777" w:rsidR="00306FD5" w:rsidRPr="00763494" w:rsidRDefault="00306FD5" w:rsidP="00763494">
                      <w:pPr>
                        <w:jc w:val="center"/>
                        <w:rPr>
                          <w:b/>
                        </w:rPr>
                      </w:pPr>
                      <w:r w:rsidRPr="00763494">
                        <w:rPr>
                          <w:b/>
                        </w:rPr>
                        <w:t>&lt;Naziv i adresa ponuditelja&gt;</w:t>
                      </w:r>
                    </w:p>
                  </w:txbxContent>
                </v:textbox>
              </v:shape>
            </w:pict>
          </mc:Fallback>
        </mc:AlternateContent>
      </w:r>
    </w:p>
    <w:p w14:paraId="762CDC8C" w14:textId="77777777" w:rsidR="00763494" w:rsidRDefault="00763494" w:rsidP="00665A31">
      <w:pPr>
        <w:spacing w:line="276" w:lineRule="auto"/>
      </w:pPr>
    </w:p>
    <w:p w14:paraId="3215E950" w14:textId="77777777" w:rsidR="00763494" w:rsidRDefault="00763494" w:rsidP="00665A31">
      <w:pPr>
        <w:spacing w:line="276" w:lineRule="auto"/>
      </w:pPr>
    </w:p>
    <w:p w14:paraId="0DA45EAF" w14:textId="77777777" w:rsidR="00763494" w:rsidRDefault="00763494" w:rsidP="00665A31">
      <w:pPr>
        <w:spacing w:line="276" w:lineRule="auto"/>
      </w:pPr>
    </w:p>
    <w:p w14:paraId="75D11106" w14:textId="77777777" w:rsidR="00763494" w:rsidRDefault="00763494" w:rsidP="00665A31">
      <w:pPr>
        <w:spacing w:line="276" w:lineRule="auto"/>
      </w:pPr>
    </w:p>
    <w:p w14:paraId="70870EE2" w14:textId="77777777" w:rsidR="00763494" w:rsidRDefault="00763494" w:rsidP="00665A31">
      <w:pPr>
        <w:spacing w:line="276" w:lineRule="auto"/>
      </w:pPr>
    </w:p>
    <w:p w14:paraId="0852F01D" w14:textId="64DD9EA9" w:rsidR="00102387" w:rsidRDefault="00D30183" w:rsidP="00665A31">
      <w:pPr>
        <w:spacing w:line="276" w:lineRule="auto"/>
      </w:pPr>
      <w:r>
        <w:t xml:space="preserve">Ponude je potrebno </w:t>
      </w:r>
      <w:r w:rsidR="005F35F1">
        <w:t xml:space="preserve">poslati do </w:t>
      </w:r>
      <w:r w:rsidR="001C220B">
        <w:t>10</w:t>
      </w:r>
      <w:r w:rsidR="005F35F1">
        <w:t>.</w:t>
      </w:r>
      <w:r w:rsidR="00702B44">
        <w:t>0</w:t>
      </w:r>
      <w:r w:rsidR="00477DA3">
        <w:t>7</w:t>
      </w:r>
      <w:r w:rsidR="00702B44">
        <w:t xml:space="preserve">.2019. u </w:t>
      </w:r>
      <w:r w:rsidR="00702B44" w:rsidRPr="00702B44">
        <w:t>15</w:t>
      </w:r>
      <w:r w:rsidR="001C220B">
        <w:t>.00</w:t>
      </w:r>
      <w:r w:rsidRPr="00702B44">
        <w:t xml:space="preserve"> sati</w:t>
      </w:r>
      <w:r w:rsidR="00702B44">
        <w:t xml:space="preserve"> elektronič</w:t>
      </w:r>
      <w:r w:rsidR="00F219F6">
        <w:t>kom poštom i u papirnatom obliku s datu</w:t>
      </w:r>
      <w:r w:rsidR="005345DA">
        <w:t>m</w:t>
      </w:r>
      <w:r w:rsidR="005F35F1">
        <w:t>om slanja najkasnije do 1</w:t>
      </w:r>
      <w:r w:rsidR="00477DA3">
        <w:t>0</w:t>
      </w:r>
      <w:r w:rsidR="00F219F6">
        <w:t>.0</w:t>
      </w:r>
      <w:r w:rsidR="00477DA3">
        <w:t>7</w:t>
      </w:r>
      <w:r w:rsidR="00F219F6">
        <w:t>.2019</w:t>
      </w:r>
      <w:r w:rsidRPr="00702B44">
        <w:t>.</w:t>
      </w:r>
      <w:r>
        <w:t xml:space="preserve"> </w:t>
      </w:r>
    </w:p>
    <w:p w14:paraId="70D22D53" w14:textId="77777777" w:rsidR="001B2086" w:rsidRDefault="00102387" w:rsidP="00665A31">
      <w:pPr>
        <w:spacing w:line="276" w:lineRule="auto"/>
      </w:pPr>
      <w:r w:rsidRPr="00102387">
        <w:t>Ponuda se uvezuje na način da se onemogući naknadno vađenje ili umetanje listova ili dijelova ponude. Ponuda se izrađuje na način da čini cjelinu. Ako je ponuda izrađena u dva ili više dijelova, svaki dio se uvezuje na način da se onemogući naknadno vađenje ili umetanje listova, a ponuditelj mora u sadržaju ponude navesti od koliko se dijelova ponuda sastoji.</w:t>
      </w:r>
      <w:r>
        <w:t xml:space="preserve"> </w:t>
      </w:r>
      <w:r w:rsidR="00D30183">
        <w:t xml:space="preserve">Ponuditelj sam snosi rizik eventualnog gubitka odnosno nepravovremene dostave ponuda. Sve ponude koje nisu predane na ovaj način i u ovom roku neće se otvarati i razmatrati te će ponuditelji o tome biti obaviješteni. </w:t>
      </w:r>
    </w:p>
    <w:p w14:paraId="4A21AA1C" w14:textId="77777777" w:rsidR="00763494" w:rsidRDefault="00D30183" w:rsidP="00665A31">
      <w:pPr>
        <w:spacing w:line="276" w:lineRule="auto"/>
      </w:pPr>
      <w:r>
        <w:t xml:space="preserve">U roku za dostavu ponude ponuditelj može dodatnom, pravovaljanom potpisanom izjavom izmijeniti svoju ponudu, nadopuniti je ili od nje odustati. Izmjena ili dopuna ponude dostavlja se na isti način kao i ponuda s tim da se dodatno označi tekstom „DOPUNA“. Ponuda se ne može mijenjati nakon isteka roka za dostavu ponuda. </w:t>
      </w:r>
    </w:p>
    <w:p w14:paraId="0887CFD0" w14:textId="77777777" w:rsidR="001B2086" w:rsidRDefault="00D12460" w:rsidP="00D12460">
      <w:pPr>
        <w:pStyle w:val="Heading2"/>
        <w:spacing w:after="240" w:line="276" w:lineRule="auto"/>
      </w:pPr>
      <w:bookmarkStart w:id="52" w:name="_Toc2286713"/>
      <w:r>
        <w:t>4.4</w:t>
      </w:r>
      <w:r w:rsidR="00D30183">
        <w:t>. NAČIN ODREĐIVANJA CIJENE PONUDE</w:t>
      </w:r>
      <w:bookmarkEnd w:id="52"/>
    </w:p>
    <w:p w14:paraId="5D3C17A8" w14:textId="77777777" w:rsidR="001B2086" w:rsidRDefault="00D30183" w:rsidP="00665A31">
      <w:pPr>
        <w:spacing w:line="276" w:lineRule="auto"/>
      </w:pPr>
      <w:bookmarkStart w:id="53" w:name="_3ygebqi" w:colFirst="0" w:colLast="0"/>
      <w:bookmarkEnd w:id="53"/>
      <w:r>
        <w:t xml:space="preserve">Cijena se piše u brojkama u apsolutnom iznosu, a izračunava u skladu s priloženim troškovnikom. Cijena ponude mora biti izražena u kunama i bez PDV-a, zaokruženo na dvije decimale i napisana brojkama. Izražavanje cijene u drugoj valuti nije dopušteno. </w:t>
      </w:r>
    </w:p>
    <w:p w14:paraId="6564719A" w14:textId="77777777" w:rsidR="001B2086" w:rsidRDefault="00D30183" w:rsidP="00665A31">
      <w:pPr>
        <w:spacing w:line="276" w:lineRule="auto"/>
      </w:pPr>
      <w:r>
        <w:t xml:space="preserve">Ponuditelji moraju popuniti cijenama sve stavke Troškovnika. Zbroj svih ukupnih cijena stavki čini cijenu ponude. Jedinične cijene svake stavke smiju biti iskazane s najviše 2 (dvije) decimale. </w:t>
      </w:r>
    </w:p>
    <w:p w14:paraId="59671E86" w14:textId="77777777" w:rsidR="001B2086" w:rsidRDefault="00D30183" w:rsidP="00665A31">
      <w:pPr>
        <w:spacing w:line="276" w:lineRule="auto"/>
      </w:pPr>
      <w:r>
        <w:t xml:space="preserve">Ponudbena cijena mora pokriti sve troškove za izvršenje ugovornih obveza, a koji su opisani u </w:t>
      </w:r>
      <w:r w:rsidR="00763494">
        <w:t>Pozivu na dostavu ponuda.</w:t>
      </w:r>
    </w:p>
    <w:p w14:paraId="640AE500" w14:textId="77777777" w:rsidR="001B2086" w:rsidRDefault="00D30183" w:rsidP="00665A31">
      <w:pPr>
        <w:spacing w:line="276" w:lineRule="auto"/>
      </w:pPr>
      <w:r>
        <w:t>Kada cijena Ponude bez poreza na dodanu vrijednost izražena u Troškovniku ne odgovara cijeni ponude bez poreza na dodanu vrijednost izraženoj u Ponudbenom listu, vrijedi cijena ponude bez poreza na dodanu vrijednost izražena u Troškovniku.</w:t>
      </w:r>
    </w:p>
    <w:p w14:paraId="1100278A" w14:textId="77777777" w:rsidR="001B2086" w:rsidRDefault="00D30183" w:rsidP="00665A31">
      <w:pPr>
        <w:spacing w:line="276" w:lineRule="auto"/>
      </w:pPr>
      <w:r>
        <w:t>Ukoliko Ponuditelj daje popust na cijenu ponude, isti mora biti uključen u stavke Troškovnika te ga nije dopustivo zasebno iskazivati. Jedinične cijene su nepromjenjive tijekom cijelog trajanja ugovora.</w:t>
      </w:r>
    </w:p>
    <w:p w14:paraId="4DF99A3F" w14:textId="77777777" w:rsidR="001B2086" w:rsidRDefault="00D30183" w:rsidP="00665A31">
      <w:pPr>
        <w:spacing w:line="276" w:lineRule="auto"/>
        <w:rPr>
          <w:color w:val="FF0000"/>
        </w:rPr>
      </w:pPr>
      <w: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7B9F36CE" w14:textId="77777777" w:rsidR="001B2086" w:rsidRDefault="00D30183" w:rsidP="00665A31">
      <w:pPr>
        <w:spacing w:line="276" w:lineRule="auto"/>
      </w:pPr>
      <w:r>
        <w:t xml:space="preserve">U cijenu ponude su uračunati svi troškovi, izdaci i popusti ponuditelja u vezi  pružanja predmetnih usluga. Gospodarski subjekt se upozorava da prije davanja ponude prouči </w:t>
      </w:r>
      <w:r w:rsidR="00763494">
        <w:t>kompletni Poziv na dostavu ponuda</w:t>
      </w:r>
      <w:r>
        <w:t xml:space="preserve"> temeljem koje</w:t>
      </w:r>
      <w:r w:rsidR="00763494">
        <w:t>g</w:t>
      </w:r>
      <w:r>
        <w:t xml:space="preserve"> će se pružati predmetne usluge, te da se upozna s uvjetima pružanja usluga  na lokaciji budući da mu se zbog nepoznavanja istih neće priznati pravo na kasniju izmjenu cijene</w:t>
      </w:r>
      <w:r w:rsidR="00763494">
        <w:t xml:space="preserve"> ili bilo koje druge odredbe iz ovog Poziva </w:t>
      </w:r>
      <w:r>
        <w:t xml:space="preserve">i Ugovora o nabavi. </w:t>
      </w:r>
    </w:p>
    <w:p w14:paraId="26066776" w14:textId="77777777" w:rsidR="001B2086" w:rsidRDefault="00D12460" w:rsidP="00D12460">
      <w:pPr>
        <w:pStyle w:val="Heading2"/>
        <w:spacing w:after="240" w:line="276" w:lineRule="auto"/>
      </w:pPr>
      <w:bookmarkStart w:id="54" w:name="_Toc2286714"/>
      <w:commentRangeStart w:id="55"/>
      <w:r>
        <w:t>4.5</w:t>
      </w:r>
      <w:r w:rsidR="00D30183">
        <w:t>. VALUTA PONUDE</w:t>
      </w:r>
      <w:bookmarkEnd w:id="54"/>
    </w:p>
    <w:p w14:paraId="5EBBDFA0" w14:textId="77777777" w:rsidR="001B2086" w:rsidRDefault="00D30183" w:rsidP="00665A31">
      <w:pPr>
        <w:spacing w:line="276" w:lineRule="auto"/>
      </w:pPr>
      <w:r>
        <w:t>Cijena ponude izražava se u HRK – hrvatskim kunama.</w:t>
      </w:r>
      <w:commentRangeEnd w:id="55"/>
      <w:r w:rsidR="006D3C92">
        <w:rPr>
          <w:rStyle w:val="CommentReference"/>
        </w:rPr>
        <w:commentReference w:id="55"/>
      </w:r>
    </w:p>
    <w:p w14:paraId="687EDB15" w14:textId="77777777" w:rsidR="001B2086" w:rsidRDefault="00D12460" w:rsidP="00D12460">
      <w:pPr>
        <w:pStyle w:val="Heading2"/>
        <w:spacing w:after="240" w:line="276" w:lineRule="auto"/>
      </w:pPr>
      <w:bookmarkStart w:id="56" w:name="_Toc2286715"/>
      <w:r>
        <w:t>4.6</w:t>
      </w:r>
      <w:r w:rsidR="00D30183">
        <w:t>. KRITERIJ ZA ODABIR PONUDE</w:t>
      </w:r>
      <w:bookmarkEnd w:id="56"/>
    </w:p>
    <w:p w14:paraId="65A7AC4A" w14:textId="77777777" w:rsidR="001B2086" w:rsidRDefault="00D30183" w:rsidP="00665A31">
      <w:pPr>
        <w:spacing w:line="276" w:lineRule="auto"/>
      </w:pPr>
      <w:bookmarkStart w:id="57" w:name="_3cqmetx" w:colFirst="0" w:colLast="0"/>
      <w:bookmarkEnd w:id="57"/>
      <w:r>
        <w:t xml:space="preserve">Kriterij za odabir ponude je ekonomski najpovoljnija ponuda (ENP) na temelju odredbi propisanih dokumentom „Postupci nabave za osobe koje nisu obveznici Zakon o javnoj nabavi“ </w:t>
      </w:r>
      <w:r w:rsidR="00DB0E25">
        <w:t xml:space="preserve">(ver.4.0., svibanj 2018.), </w:t>
      </w:r>
      <w:r>
        <w:t>Ministarstva regionalnog razvoja i fondova Europske unije</w:t>
      </w:r>
      <w:r w:rsidR="00DF1CFC">
        <w:t>.</w:t>
      </w:r>
    </w:p>
    <w:p w14:paraId="6C896FCB" w14:textId="77777777" w:rsidR="008F1F86" w:rsidRDefault="008F1F86" w:rsidP="00665A31">
      <w:pPr>
        <w:pBdr>
          <w:top w:val="nil"/>
          <w:left w:val="nil"/>
          <w:bottom w:val="nil"/>
          <w:right w:val="nil"/>
          <w:between w:val="nil"/>
        </w:pBdr>
        <w:spacing w:line="276" w:lineRule="auto"/>
        <w:ind w:left="720"/>
        <w:rPr>
          <w:i/>
          <w:color w:val="000000"/>
        </w:rPr>
      </w:pPr>
    </w:p>
    <w:p w14:paraId="6F92A193" w14:textId="77777777" w:rsidR="00D12460" w:rsidRDefault="00D12460" w:rsidP="00665A31">
      <w:pPr>
        <w:pBdr>
          <w:top w:val="nil"/>
          <w:left w:val="nil"/>
          <w:bottom w:val="nil"/>
          <w:right w:val="nil"/>
          <w:between w:val="nil"/>
        </w:pBdr>
        <w:spacing w:line="276" w:lineRule="auto"/>
        <w:ind w:left="720"/>
        <w:rPr>
          <w:i/>
          <w:color w:val="000000"/>
        </w:rPr>
      </w:pPr>
    </w:p>
    <w:p w14:paraId="674D74B8" w14:textId="77777777" w:rsidR="00D12460" w:rsidRPr="008F1F86" w:rsidRDefault="00D12460" w:rsidP="00665A31">
      <w:pPr>
        <w:pBdr>
          <w:top w:val="nil"/>
          <w:left w:val="nil"/>
          <w:bottom w:val="nil"/>
          <w:right w:val="nil"/>
          <w:between w:val="nil"/>
        </w:pBdr>
        <w:spacing w:line="276" w:lineRule="auto"/>
        <w:ind w:left="720"/>
        <w:rPr>
          <w:i/>
          <w:color w:val="000000"/>
        </w:rPr>
      </w:pPr>
    </w:p>
    <w:p w14:paraId="21839B7A" w14:textId="77777777" w:rsidR="001B2086" w:rsidRDefault="00D30183" w:rsidP="00665A31">
      <w:pPr>
        <w:spacing w:line="276" w:lineRule="auto"/>
      </w:pPr>
      <w:r>
        <w:t>KRITERIJ ZA ODABIR EKONOMSKI NAJPOVOLJNIJE PONUDE I NJIHOV RELATIVNI ZNAČAJ:</w:t>
      </w:r>
    </w:p>
    <w:p w14:paraId="50F0489F" w14:textId="77777777" w:rsidR="001B2086" w:rsidRDefault="001B2086" w:rsidP="00665A31">
      <w:pPr>
        <w:spacing w:line="276" w:lineRule="auto"/>
      </w:pPr>
    </w:p>
    <w:tbl>
      <w:tblPr>
        <w:tblStyle w:val="4"/>
        <w:tblW w:w="89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4718"/>
        <w:gridCol w:w="1810"/>
        <w:gridCol w:w="1675"/>
      </w:tblGrid>
      <w:tr w:rsidR="001B2086" w14:paraId="31D16FBA" w14:textId="77777777">
        <w:trPr>
          <w:trHeight w:val="340"/>
        </w:trPr>
        <w:tc>
          <w:tcPr>
            <w:tcW w:w="705" w:type="dxa"/>
            <w:shd w:val="clear" w:color="auto" w:fill="auto"/>
          </w:tcPr>
          <w:p w14:paraId="2D1EE988" w14:textId="77777777" w:rsidR="001B2086" w:rsidRDefault="00D30183" w:rsidP="00665A31">
            <w:pPr>
              <w:spacing w:line="276" w:lineRule="auto"/>
            </w:pPr>
            <w:r>
              <w:t>Red. broj</w:t>
            </w:r>
          </w:p>
        </w:tc>
        <w:tc>
          <w:tcPr>
            <w:tcW w:w="4718" w:type="dxa"/>
            <w:shd w:val="clear" w:color="auto" w:fill="auto"/>
            <w:vAlign w:val="center"/>
          </w:tcPr>
          <w:p w14:paraId="15F1E438" w14:textId="77777777" w:rsidR="001B2086" w:rsidRDefault="00D30183" w:rsidP="00665A31">
            <w:pPr>
              <w:spacing w:line="276" w:lineRule="auto"/>
            </w:pPr>
            <w:r>
              <w:t>Kriterij</w:t>
            </w:r>
          </w:p>
        </w:tc>
        <w:tc>
          <w:tcPr>
            <w:tcW w:w="1810" w:type="dxa"/>
            <w:shd w:val="clear" w:color="auto" w:fill="auto"/>
            <w:vAlign w:val="center"/>
          </w:tcPr>
          <w:p w14:paraId="7BCCFBB3" w14:textId="77777777" w:rsidR="001B2086" w:rsidRDefault="00D30183" w:rsidP="00665A31">
            <w:pPr>
              <w:spacing w:line="276" w:lineRule="auto"/>
            </w:pPr>
            <w:r>
              <w:t>Relativni značaj</w:t>
            </w:r>
          </w:p>
        </w:tc>
        <w:tc>
          <w:tcPr>
            <w:tcW w:w="1675" w:type="dxa"/>
            <w:shd w:val="clear" w:color="auto" w:fill="auto"/>
            <w:vAlign w:val="center"/>
          </w:tcPr>
          <w:p w14:paraId="01E10D8C" w14:textId="77777777" w:rsidR="001B2086" w:rsidRDefault="00D30183" w:rsidP="00665A31">
            <w:pPr>
              <w:spacing w:line="276" w:lineRule="auto"/>
            </w:pPr>
            <w:r>
              <w:t>Maksimalni broj bodova</w:t>
            </w:r>
          </w:p>
        </w:tc>
      </w:tr>
      <w:tr w:rsidR="001B2086" w14:paraId="77D13B64" w14:textId="77777777" w:rsidTr="00DF1CFC">
        <w:trPr>
          <w:trHeight w:val="220"/>
        </w:trPr>
        <w:tc>
          <w:tcPr>
            <w:tcW w:w="705" w:type="dxa"/>
            <w:shd w:val="clear" w:color="auto" w:fill="auto"/>
          </w:tcPr>
          <w:p w14:paraId="4AB8116E" w14:textId="77777777" w:rsidR="001B2086" w:rsidRDefault="00D30183" w:rsidP="00665A31">
            <w:pPr>
              <w:spacing w:line="276" w:lineRule="auto"/>
            </w:pPr>
            <w:r>
              <w:t>1.</w:t>
            </w:r>
          </w:p>
        </w:tc>
        <w:tc>
          <w:tcPr>
            <w:tcW w:w="4718" w:type="dxa"/>
            <w:shd w:val="clear" w:color="auto" w:fill="auto"/>
          </w:tcPr>
          <w:p w14:paraId="12819828" w14:textId="77777777" w:rsidR="001B2086" w:rsidRDefault="00DF1CFC" w:rsidP="00665A31">
            <w:pPr>
              <w:spacing w:line="276" w:lineRule="auto"/>
            </w:pPr>
            <w:r>
              <w:t xml:space="preserve">Financijski kriterij = </w:t>
            </w:r>
            <w:r w:rsidR="00D30183">
              <w:t xml:space="preserve">Cijena ponude </w:t>
            </w:r>
          </w:p>
        </w:tc>
        <w:tc>
          <w:tcPr>
            <w:tcW w:w="1810" w:type="dxa"/>
            <w:shd w:val="clear" w:color="auto" w:fill="auto"/>
            <w:vAlign w:val="center"/>
          </w:tcPr>
          <w:p w14:paraId="10B6FF4A" w14:textId="77777777" w:rsidR="001B2086" w:rsidRDefault="00D30183" w:rsidP="00665A31">
            <w:pPr>
              <w:spacing w:line="276" w:lineRule="auto"/>
            </w:pPr>
            <w:r>
              <w:t>10%</w:t>
            </w:r>
          </w:p>
        </w:tc>
        <w:tc>
          <w:tcPr>
            <w:tcW w:w="1675" w:type="dxa"/>
            <w:shd w:val="clear" w:color="auto" w:fill="auto"/>
            <w:vAlign w:val="center"/>
          </w:tcPr>
          <w:p w14:paraId="576C7BAB" w14:textId="77777777" w:rsidR="001B2086" w:rsidRDefault="00D30183" w:rsidP="00665A31">
            <w:pPr>
              <w:spacing w:line="276" w:lineRule="auto"/>
              <w:rPr>
                <w:b/>
              </w:rPr>
            </w:pPr>
            <w:r>
              <w:rPr>
                <w:b/>
              </w:rPr>
              <w:t>10</w:t>
            </w:r>
          </w:p>
        </w:tc>
      </w:tr>
      <w:tr w:rsidR="001B2086" w14:paraId="438BD3BB" w14:textId="77777777" w:rsidTr="00DF1CFC">
        <w:trPr>
          <w:trHeight w:val="220"/>
        </w:trPr>
        <w:tc>
          <w:tcPr>
            <w:tcW w:w="705" w:type="dxa"/>
            <w:shd w:val="clear" w:color="auto" w:fill="auto"/>
          </w:tcPr>
          <w:p w14:paraId="30E0573A" w14:textId="77777777" w:rsidR="001B2086" w:rsidRDefault="00D30183" w:rsidP="00665A31">
            <w:pPr>
              <w:spacing w:line="276" w:lineRule="auto"/>
            </w:pPr>
            <w:r>
              <w:t>2.</w:t>
            </w:r>
          </w:p>
        </w:tc>
        <w:tc>
          <w:tcPr>
            <w:tcW w:w="4718" w:type="dxa"/>
            <w:shd w:val="clear" w:color="auto" w:fill="auto"/>
          </w:tcPr>
          <w:p w14:paraId="297F1521" w14:textId="5F446D90" w:rsidR="001B2086" w:rsidRDefault="00DF1CFC" w:rsidP="00665A31">
            <w:pPr>
              <w:spacing w:line="276" w:lineRule="auto"/>
            </w:pPr>
            <w:r>
              <w:t>Nefinanc</w:t>
            </w:r>
            <w:r w:rsidR="006051A4">
              <w:t>i</w:t>
            </w:r>
            <w:r w:rsidR="00EE676D">
              <w:t>j</w:t>
            </w:r>
            <w:r>
              <w:t xml:space="preserve">ski kriterij = </w:t>
            </w:r>
            <w:r w:rsidR="00D30183">
              <w:t>Pro</w:t>
            </w:r>
            <w:r>
              <w:t>fesionalno iskustvo stručnjaka</w:t>
            </w:r>
          </w:p>
        </w:tc>
        <w:tc>
          <w:tcPr>
            <w:tcW w:w="1810" w:type="dxa"/>
            <w:shd w:val="clear" w:color="auto" w:fill="auto"/>
            <w:vAlign w:val="center"/>
          </w:tcPr>
          <w:p w14:paraId="0B5A4A4A" w14:textId="77777777" w:rsidR="001B2086" w:rsidRDefault="00D30183" w:rsidP="00665A31">
            <w:pPr>
              <w:spacing w:line="276" w:lineRule="auto"/>
            </w:pPr>
            <w:r>
              <w:t>90%</w:t>
            </w:r>
          </w:p>
        </w:tc>
        <w:tc>
          <w:tcPr>
            <w:tcW w:w="1675" w:type="dxa"/>
            <w:shd w:val="clear" w:color="auto" w:fill="auto"/>
            <w:vAlign w:val="center"/>
          </w:tcPr>
          <w:p w14:paraId="21E0AE4F" w14:textId="77777777" w:rsidR="001B2086" w:rsidRDefault="00D30183" w:rsidP="00665A31">
            <w:pPr>
              <w:spacing w:line="276" w:lineRule="auto"/>
              <w:rPr>
                <w:b/>
              </w:rPr>
            </w:pPr>
            <w:r>
              <w:rPr>
                <w:b/>
              </w:rPr>
              <w:t>90</w:t>
            </w:r>
          </w:p>
        </w:tc>
      </w:tr>
      <w:tr w:rsidR="001B2086" w14:paraId="62B6213E" w14:textId="77777777" w:rsidTr="00DF1CFC">
        <w:trPr>
          <w:trHeight w:val="240"/>
        </w:trPr>
        <w:tc>
          <w:tcPr>
            <w:tcW w:w="705" w:type="dxa"/>
            <w:shd w:val="clear" w:color="auto" w:fill="auto"/>
          </w:tcPr>
          <w:p w14:paraId="66468E43" w14:textId="77777777" w:rsidR="001B2086" w:rsidRDefault="001B2086" w:rsidP="00665A31">
            <w:pPr>
              <w:spacing w:line="276" w:lineRule="auto"/>
              <w:rPr>
                <w:b/>
              </w:rPr>
            </w:pPr>
          </w:p>
        </w:tc>
        <w:tc>
          <w:tcPr>
            <w:tcW w:w="4718" w:type="dxa"/>
            <w:shd w:val="clear" w:color="auto" w:fill="auto"/>
          </w:tcPr>
          <w:p w14:paraId="3BCC9EAB" w14:textId="77777777" w:rsidR="001B2086" w:rsidRDefault="00D30183" w:rsidP="00665A31">
            <w:pPr>
              <w:spacing w:line="276" w:lineRule="auto"/>
              <w:rPr>
                <w:b/>
              </w:rPr>
            </w:pPr>
            <w:r>
              <w:rPr>
                <w:b/>
              </w:rPr>
              <w:t>Maksimalni broj bodova</w:t>
            </w:r>
          </w:p>
        </w:tc>
        <w:tc>
          <w:tcPr>
            <w:tcW w:w="1810" w:type="dxa"/>
            <w:shd w:val="clear" w:color="auto" w:fill="auto"/>
            <w:vAlign w:val="center"/>
          </w:tcPr>
          <w:p w14:paraId="33EFE967" w14:textId="77777777" w:rsidR="001B2086" w:rsidRDefault="00D30183" w:rsidP="00665A31">
            <w:pPr>
              <w:spacing w:line="276" w:lineRule="auto"/>
            </w:pPr>
            <w:r>
              <w:t>100%</w:t>
            </w:r>
          </w:p>
        </w:tc>
        <w:tc>
          <w:tcPr>
            <w:tcW w:w="1675" w:type="dxa"/>
            <w:shd w:val="clear" w:color="auto" w:fill="auto"/>
            <w:vAlign w:val="center"/>
          </w:tcPr>
          <w:p w14:paraId="15D9E1BF" w14:textId="77777777" w:rsidR="001B2086" w:rsidRDefault="00D30183" w:rsidP="00665A31">
            <w:pPr>
              <w:spacing w:line="276" w:lineRule="auto"/>
              <w:rPr>
                <w:b/>
              </w:rPr>
            </w:pPr>
            <w:r>
              <w:rPr>
                <w:b/>
              </w:rPr>
              <w:t>100</w:t>
            </w:r>
          </w:p>
        </w:tc>
      </w:tr>
    </w:tbl>
    <w:p w14:paraId="002644F5" w14:textId="77777777" w:rsidR="001B2086" w:rsidRDefault="001B2086" w:rsidP="00665A31">
      <w:pPr>
        <w:pBdr>
          <w:top w:val="nil"/>
          <w:left w:val="nil"/>
          <w:bottom w:val="nil"/>
          <w:right w:val="nil"/>
          <w:between w:val="nil"/>
        </w:pBdr>
        <w:spacing w:before="60" w:after="60" w:line="276" w:lineRule="auto"/>
        <w:rPr>
          <w:color w:val="000000"/>
        </w:rPr>
      </w:pPr>
    </w:p>
    <w:p w14:paraId="57302107" w14:textId="77777777" w:rsidR="001B2086" w:rsidRDefault="00D30183" w:rsidP="00665A31">
      <w:pPr>
        <w:pBdr>
          <w:top w:val="nil"/>
          <w:left w:val="nil"/>
          <w:bottom w:val="nil"/>
          <w:right w:val="nil"/>
          <w:between w:val="nil"/>
        </w:pBdr>
        <w:spacing w:before="60" w:after="60" w:line="276" w:lineRule="auto"/>
        <w:rPr>
          <w:b/>
          <w:color w:val="000000"/>
        </w:rPr>
      </w:pPr>
      <w:bookmarkStart w:id="58" w:name="_1rvwp1q" w:colFirst="0" w:colLast="0"/>
      <w:bookmarkEnd w:id="58"/>
      <w:r>
        <w:rPr>
          <w:b/>
          <w:color w:val="000000"/>
        </w:rPr>
        <w:t>UKUPNO = zbroj bodova ostvarenih prema kriteriju 1. + broj bodova ostvaren prema kriteriju 2.</w:t>
      </w:r>
    </w:p>
    <w:p w14:paraId="6C6FE1F5" w14:textId="77777777" w:rsidR="001B2086" w:rsidRDefault="00D30183" w:rsidP="00665A31">
      <w:pPr>
        <w:pBdr>
          <w:top w:val="nil"/>
          <w:left w:val="nil"/>
          <w:bottom w:val="nil"/>
          <w:right w:val="nil"/>
          <w:between w:val="nil"/>
        </w:pBdr>
        <w:spacing w:before="60" w:after="60" w:line="276" w:lineRule="auto"/>
        <w:rPr>
          <w:color w:val="000000"/>
        </w:rPr>
      </w:pPr>
      <w:r>
        <w:rPr>
          <w:color w:val="000000"/>
        </w:rPr>
        <w:t>U izračunu konačne ocjene ponude omjer između bodova dodijeljenih za nefinancijski kriterij (Profesionalno iskustvo stručnjaka) i bodova dodijeljenih za financijsk</w:t>
      </w:r>
      <w:r w:rsidR="00DB0E25">
        <w:rPr>
          <w:color w:val="000000"/>
        </w:rPr>
        <w:t>i kriterij (cijena) iznosit će 10:90 (10% za financijski kriterij i 9</w:t>
      </w:r>
      <w:r>
        <w:rPr>
          <w:color w:val="000000"/>
        </w:rPr>
        <w:t xml:space="preserve">0% za </w:t>
      </w:r>
      <w:r w:rsidR="00DB0E25">
        <w:rPr>
          <w:color w:val="000000"/>
        </w:rPr>
        <w:t>ne</w:t>
      </w:r>
      <w:r>
        <w:rPr>
          <w:color w:val="000000"/>
        </w:rPr>
        <w:t>financijski kriterij). U skladu s kriterijima i načinom bodovanja, utvrdit će se ukupan broj bodova svake valjane ponude te će se izvršiti rangiranje ponuditelja. Odlukom o odabiru za sklapanje ugovora će se odabrati ponuda ponuditelja čija valjana ponuda ostvari najveći ukupni broj bodova.</w:t>
      </w:r>
    </w:p>
    <w:p w14:paraId="1B3C691F" w14:textId="77777777" w:rsidR="00665A31" w:rsidRDefault="00665A31" w:rsidP="00665A31">
      <w:pPr>
        <w:spacing w:line="276" w:lineRule="auto"/>
        <w:rPr>
          <w:b/>
          <w:u w:val="single"/>
        </w:rPr>
      </w:pPr>
    </w:p>
    <w:p w14:paraId="77997A23" w14:textId="77777777" w:rsidR="001B2086" w:rsidRDefault="00D30183" w:rsidP="00D12460">
      <w:pPr>
        <w:spacing w:after="240" w:line="276" w:lineRule="auto"/>
        <w:rPr>
          <w:b/>
          <w:u w:val="single"/>
        </w:rPr>
      </w:pPr>
      <w:r>
        <w:rPr>
          <w:b/>
          <w:u w:val="single"/>
        </w:rPr>
        <w:t>Kriterij 1: Cijena ponude</w:t>
      </w:r>
    </w:p>
    <w:p w14:paraId="55EF938A" w14:textId="77777777" w:rsidR="001B2086" w:rsidRDefault="00D30183" w:rsidP="00665A31">
      <w:pPr>
        <w:spacing w:line="276" w:lineRule="auto"/>
      </w:pPr>
      <w:r>
        <w:t>Broj bodova koje će ponuda dobiti za kriterij 1 određuje se primjenom dolje navedene formule:</w:t>
      </w:r>
    </w:p>
    <w:p w14:paraId="62FBF4AA" w14:textId="77777777" w:rsidR="001B2086" w:rsidRDefault="00D30183" w:rsidP="00665A31">
      <w:pPr>
        <w:spacing w:line="276" w:lineRule="auto"/>
        <w:rPr>
          <w:b/>
        </w:rPr>
      </w:pPr>
      <w:r>
        <w:rPr>
          <w:b/>
        </w:rPr>
        <w:t>Broj bodova= najniža ponuđena cijena/cijena promatrane ponude x 10</w:t>
      </w:r>
    </w:p>
    <w:p w14:paraId="76E60E4C" w14:textId="77777777" w:rsidR="001B2086" w:rsidRDefault="00D30183" w:rsidP="00665A31">
      <w:pPr>
        <w:spacing w:line="276" w:lineRule="auto"/>
      </w:pPr>
      <w:r>
        <w:t>Za ovaj kriterij ponuditelj može dobiti najviše 10 bodova. Broj bodova se zaokružuje na dvije dec</w:t>
      </w:r>
      <w:r w:rsidR="00DF1CFC">
        <w:t xml:space="preserve">imale. Cijena ponude gleda se </w:t>
      </w:r>
      <w:r>
        <w:t>u prilog</w:t>
      </w:r>
      <w:r w:rsidR="00DF1CFC">
        <w:t>u</w:t>
      </w:r>
      <w:r>
        <w:t xml:space="preserve"> 2 (Ponudbeni list).</w:t>
      </w:r>
    </w:p>
    <w:p w14:paraId="72BF7311" w14:textId="77777777" w:rsidR="001B2086" w:rsidRDefault="001B2086" w:rsidP="00665A31">
      <w:pPr>
        <w:spacing w:line="276" w:lineRule="auto"/>
      </w:pPr>
    </w:p>
    <w:p w14:paraId="35AE3DF3" w14:textId="77777777" w:rsidR="001B2086" w:rsidRDefault="00D30183" w:rsidP="00D12460">
      <w:pPr>
        <w:spacing w:after="240" w:line="276" w:lineRule="auto"/>
        <w:rPr>
          <w:b/>
          <w:u w:val="single"/>
        </w:rPr>
      </w:pPr>
      <w:r>
        <w:rPr>
          <w:b/>
          <w:u w:val="single"/>
        </w:rPr>
        <w:t>Kriterij 2: Profesionalno iskustvo stručnjaka (nefinancijski kriterij)</w:t>
      </w:r>
    </w:p>
    <w:p w14:paraId="788B66F8" w14:textId="69B7AF41" w:rsidR="00DB0E25" w:rsidRDefault="00DB0E25" w:rsidP="00665A31">
      <w:pPr>
        <w:spacing w:line="276" w:lineRule="auto"/>
      </w:pPr>
      <w:r>
        <w:t>Sukladno točki 4.1. Dokumentacije o nabavi, gospodarski subjekti za stručnjak</w:t>
      </w:r>
      <w:r w:rsidR="00FA7D8E">
        <w:t>a</w:t>
      </w:r>
      <w:r>
        <w:t xml:space="preserve"> u ponudi dostavlja životopis predložen</w:t>
      </w:r>
      <w:r w:rsidR="00FA7D8E">
        <w:t>og</w:t>
      </w:r>
      <w:r>
        <w:t xml:space="preserve"> stručnjaka u slobodnoj formi, iz koj</w:t>
      </w:r>
      <w:r w:rsidR="00FA7D8E">
        <w:t>eg</w:t>
      </w:r>
      <w:r>
        <w:t xml:space="preserve"> je vidljivo profesionalno iskustvo stručnjaka koje čini kriterij za odabir ponude. S obzirom na to da se radi o kriteriju za odabir ponude, Naručitelj napominje gospodarskim subjektima da su u svojoj ponudi dužni jasno navesti iskustvo predložen</w:t>
      </w:r>
      <w:r w:rsidR="00C10C3B">
        <w:t>og</w:t>
      </w:r>
      <w:r>
        <w:t xml:space="preserve"> stručnjaka ili će se za kriterij 2. ponuda ocijeniti sa 0 bodova ovisno za segment za koji nisu dostavljeni podatci. </w:t>
      </w:r>
    </w:p>
    <w:p w14:paraId="16FA342E" w14:textId="77777777" w:rsidR="00DB0E25" w:rsidRDefault="00DB0E25" w:rsidP="00665A31">
      <w:pPr>
        <w:spacing w:line="276" w:lineRule="auto"/>
      </w:pPr>
      <w:r>
        <w:t xml:space="preserve">Uputa za dokazivanje profesionalnog iskustva: </w:t>
      </w:r>
    </w:p>
    <w:p w14:paraId="17B07466" w14:textId="4633E595" w:rsidR="00DB0E25" w:rsidRDefault="00DB0E25" w:rsidP="00665A31">
      <w:pPr>
        <w:numPr>
          <w:ilvl w:val="0"/>
          <w:numId w:val="1"/>
        </w:numPr>
        <w:pBdr>
          <w:top w:val="nil"/>
          <w:left w:val="nil"/>
          <w:bottom w:val="nil"/>
          <w:right w:val="nil"/>
          <w:between w:val="nil"/>
        </w:pBdr>
        <w:spacing w:line="276" w:lineRule="auto"/>
        <w:rPr>
          <w:i/>
          <w:color w:val="000000"/>
        </w:rPr>
      </w:pPr>
      <w:r>
        <w:rPr>
          <w:i/>
          <w:color w:val="000000"/>
        </w:rPr>
        <w:t>gospodarski subjekt profesionalno iskustvo predložen</w:t>
      </w:r>
      <w:r w:rsidR="00C10C3B">
        <w:rPr>
          <w:i/>
          <w:color w:val="000000"/>
        </w:rPr>
        <w:t>og</w:t>
      </w:r>
      <w:r>
        <w:rPr>
          <w:i/>
          <w:color w:val="000000"/>
        </w:rPr>
        <w:t xml:space="preserve"> stručnjaka dokazuje popisom kvalifikacija u vlastoručno potpisanom životopisu stručnjaka u slobodnom formatu</w:t>
      </w:r>
      <w:r w:rsidR="00C10C3B">
        <w:rPr>
          <w:i/>
          <w:color w:val="000000"/>
        </w:rPr>
        <w:t>.</w:t>
      </w:r>
    </w:p>
    <w:p w14:paraId="676E1C8F" w14:textId="77777777" w:rsidR="00DB0E25" w:rsidRDefault="00DB0E25" w:rsidP="00665A31">
      <w:pPr>
        <w:numPr>
          <w:ilvl w:val="0"/>
          <w:numId w:val="1"/>
        </w:numPr>
        <w:pBdr>
          <w:top w:val="nil"/>
          <w:left w:val="nil"/>
          <w:bottom w:val="nil"/>
          <w:right w:val="nil"/>
          <w:between w:val="nil"/>
        </w:pBdr>
        <w:spacing w:line="276" w:lineRule="auto"/>
        <w:rPr>
          <w:i/>
          <w:color w:val="000000"/>
        </w:rPr>
      </w:pPr>
      <w:r>
        <w:rPr>
          <w:i/>
          <w:color w:val="000000"/>
        </w:rPr>
        <w:t xml:space="preserve">Uz navode kojima dokazuje traženo profesionalno iskustvo, stručnjak je dužan navesti podatke o kontakt osobi kod koje Naručitelj može provjeriti podatke iz životopisa. </w:t>
      </w:r>
    </w:p>
    <w:p w14:paraId="064A79F0" w14:textId="77777777" w:rsidR="00DB0E25" w:rsidRDefault="00DB0E25" w:rsidP="00665A31">
      <w:pPr>
        <w:spacing w:line="276" w:lineRule="auto"/>
        <w:rPr>
          <w:b/>
          <w:u w:val="single"/>
        </w:rPr>
      </w:pPr>
    </w:p>
    <w:p w14:paraId="72349372" w14:textId="77777777" w:rsidR="001B2086" w:rsidRDefault="00D30183" w:rsidP="00665A31">
      <w:pPr>
        <w:spacing w:line="276" w:lineRule="auto"/>
      </w:pPr>
      <w:r>
        <w:t>Maksimalni broj bodova koji gospodarski subjekt može ostvariti prema ovom kriteriju je 90 bodova. Broj bodova za nefinancijski kriterij (N) određuje se prema sljedećim vrijednostima:</w:t>
      </w:r>
    </w:p>
    <w:p w14:paraId="66098382" w14:textId="77777777" w:rsidR="001B2086" w:rsidRDefault="001B2086" w:rsidP="00665A31">
      <w:pPr>
        <w:spacing w:line="276" w:lineRule="auto"/>
      </w:pPr>
    </w:p>
    <w:tbl>
      <w:tblPr>
        <w:tblStyle w:val="3"/>
        <w:tblW w:w="10306" w:type="dxa"/>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3"/>
        <w:gridCol w:w="3244"/>
        <w:gridCol w:w="1417"/>
        <w:gridCol w:w="1512"/>
      </w:tblGrid>
      <w:tr w:rsidR="001B2086" w14:paraId="286D3E0B" w14:textId="77777777" w:rsidTr="002D1727">
        <w:trPr>
          <w:trHeight w:val="300"/>
        </w:trPr>
        <w:tc>
          <w:tcPr>
            <w:tcW w:w="4133" w:type="dxa"/>
            <w:shd w:val="clear" w:color="auto" w:fill="92D050"/>
            <w:vAlign w:val="center"/>
          </w:tcPr>
          <w:p w14:paraId="1606FF40" w14:textId="77777777" w:rsidR="001B2086" w:rsidRDefault="00D30183" w:rsidP="00665A31">
            <w:pPr>
              <w:spacing w:line="276" w:lineRule="auto"/>
              <w:rPr>
                <w:b/>
                <w:color w:val="000000"/>
                <w:sz w:val="20"/>
                <w:szCs w:val="20"/>
              </w:rPr>
            </w:pPr>
            <w:r>
              <w:rPr>
                <w:b/>
                <w:color w:val="000000"/>
                <w:sz w:val="20"/>
                <w:szCs w:val="20"/>
              </w:rPr>
              <w:t>PROFESIONALNO ISKUSTVO</w:t>
            </w:r>
          </w:p>
        </w:tc>
        <w:tc>
          <w:tcPr>
            <w:tcW w:w="3244" w:type="dxa"/>
            <w:shd w:val="clear" w:color="auto" w:fill="92D050"/>
            <w:vAlign w:val="center"/>
          </w:tcPr>
          <w:p w14:paraId="257AF8BE" w14:textId="77777777" w:rsidR="001B2086" w:rsidRDefault="00D30183" w:rsidP="00345272">
            <w:pPr>
              <w:spacing w:line="276" w:lineRule="auto"/>
              <w:jc w:val="center"/>
              <w:rPr>
                <w:b/>
                <w:color w:val="000000"/>
                <w:sz w:val="20"/>
                <w:szCs w:val="20"/>
              </w:rPr>
            </w:pPr>
            <w:commentRangeStart w:id="59"/>
            <w:r>
              <w:rPr>
                <w:b/>
                <w:color w:val="000000"/>
                <w:sz w:val="20"/>
                <w:szCs w:val="20"/>
              </w:rPr>
              <w:t>RAZINA ISKUSTVA</w:t>
            </w:r>
            <w:commentRangeEnd w:id="59"/>
            <w:r w:rsidR="006D3C92">
              <w:rPr>
                <w:rStyle w:val="CommentReference"/>
              </w:rPr>
              <w:commentReference w:id="59"/>
            </w:r>
          </w:p>
        </w:tc>
        <w:tc>
          <w:tcPr>
            <w:tcW w:w="1417" w:type="dxa"/>
            <w:shd w:val="clear" w:color="auto" w:fill="92D050"/>
            <w:vAlign w:val="center"/>
          </w:tcPr>
          <w:p w14:paraId="79A5573A" w14:textId="77777777" w:rsidR="001B2086" w:rsidRDefault="00D30183" w:rsidP="00345272">
            <w:pPr>
              <w:spacing w:line="276" w:lineRule="auto"/>
              <w:jc w:val="center"/>
              <w:rPr>
                <w:b/>
                <w:color w:val="000000"/>
                <w:sz w:val="20"/>
                <w:szCs w:val="20"/>
              </w:rPr>
            </w:pPr>
            <w:r>
              <w:rPr>
                <w:b/>
                <w:color w:val="000000"/>
                <w:sz w:val="20"/>
                <w:szCs w:val="20"/>
              </w:rPr>
              <w:t>BODOVI PREMA KRITERIJU</w:t>
            </w:r>
          </w:p>
        </w:tc>
        <w:tc>
          <w:tcPr>
            <w:tcW w:w="1512" w:type="dxa"/>
            <w:shd w:val="clear" w:color="auto" w:fill="92D050"/>
            <w:vAlign w:val="center"/>
          </w:tcPr>
          <w:p w14:paraId="571053D7" w14:textId="77777777" w:rsidR="001B2086" w:rsidRDefault="00D30183" w:rsidP="00345272">
            <w:pPr>
              <w:spacing w:line="276" w:lineRule="auto"/>
              <w:jc w:val="center"/>
              <w:rPr>
                <w:b/>
                <w:color w:val="000000"/>
                <w:sz w:val="20"/>
                <w:szCs w:val="20"/>
              </w:rPr>
            </w:pPr>
            <w:r>
              <w:rPr>
                <w:b/>
                <w:color w:val="000000"/>
                <w:sz w:val="20"/>
                <w:szCs w:val="20"/>
              </w:rPr>
              <w:t>MAKSIMALNI BROJ BODOVA</w:t>
            </w:r>
          </w:p>
        </w:tc>
      </w:tr>
      <w:tr w:rsidR="001B2086" w14:paraId="37E30D73" w14:textId="77777777" w:rsidTr="00A948F7">
        <w:trPr>
          <w:trHeight w:val="300"/>
        </w:trPr>
        <w:tc>
          <w:tcPr>
            <w:tcW w:w="10306" w:type="dxa"/>
            <w:gridSpan w:val="4"/>
            <w:shd w:val="clear" w:color="auto" w:fill="92D050"/>
            <w:vAlign w:val="center"/>
          </w:tcPr>
          <w:p w14:paraId="01F1E4CC" w14:textId="06341C3D" w:rsidR="001B2086" w:rsidRDefault="00D30183" w:rsidP="00E20DB2">
            <w:pPr>
              <w:spacing w:line="276" w:lineRule="auto"/>
              <w:jc w:val="left"/>
              <w:rPr>
                <w:b/>
                <w:color w:val="000000"/>
                <w:sz w:val="20"/>
                <w:szCs w:val="20"/>
              </w:rPr>
            </w:pPr>
            <w:r>
              <w:rPr>
                <w:b/>
                <w:color w:val="000000"/>
                <w:sz w:val="20"/>
                <w:szCs w:val="20"/>
              </w:rPr>
              <w:t xml:space="preserve">STRUČNJAK </w:t>
            </w:r>
            <w:r w:rsidR="008F1F86">
              <w:rPr>
                <w:b/>
                <w:color w:val="000000"/>
                <w:sz w:val="20"/>
                <w:szCs w:val="20"/>
              </w:rPr>
              <w:t>1 –</w:t>
            </w:r>
            <w:r w:rsidR="009E62DC">
              <w:rPr>
                <w:b/>
                <w:color w:val="000000"/>
                <w:sz w:val="20"/>
                <w:szCs w:val="20"/>
              </w:rPr>
              <w:t xml:space="preserve">VODITELJ </w:t>
            </w:r>
            <w:r w:rsidR="002A0FFA">
              <w:rPr>
                <w:b/>
                <w:color w:val="000000"/>
                <w:sz w:val="20"/>
                <w:szCs w:val="20"/>
              </w:rPr>
              <w:t>PROGRAMA</w:t>
            </w:r>
          </w:p>
        </w:tc>
      </w:tr>
      <w:tr w:rsidR="001B2086" w14:paraId="7F26A446" w14:textId="77777777" w:rsidTr="002D1727">
        <w:trPr>
          <w:trHeight w:val="300"/>
        </w:trPr>
        <w:tc>
          <w:tcPr>
            <w:tcW w:w="4133" w:type="dxa"/>
            <w:vMerge w:val="restart"/>
            <w:shd w:val="clear" w:color="auto" w:fill="auto"/>
            <w:vAlign w:val="center"/>
          </w:tcPr>
          <w:p w14:paraId="1C87B61F" w14:textId="57818478" w:rsidR="001B2086" w:rsidRDefault="00D30183" w:rsidP="00665A31">
            <w:pPr>
              <w:spacing w:line="276" w:lineRule="auto"/>
              <w:ind w:left="11"/>
              <w:rPr>
                <w:color w:val="000000"/>
                <w:sz w:val="20"/>
                <w:szCs w:val="20"/>
              </w:rPr>
            </w:pPr>
            <w:r>
              <w:rPr>
                <w:color w:val="000000"/>
                <w:sz w:val="20"/>
                <w:szCs w:val="20"/>
              </w:rPr>
              <w:t xml:space="preserve">Broj godina </w:t>
            </w:r>
            <w:commentRangeStart w:id="60"/>
            <w:r>
              <w:rPr>
                <w:color w:val="000000"/>
                <w:sz w:val="20"/>
                <w:szCs w:val="20"/>
              </w:rPr>
              <w:t xml:space="preserve">iskustva </w:t>
            </w:r>
            <w:commentRangeEnd w:id="60"/>
            <w:r w:rsidR="006D3C92">
              <w:rPr>
                <w:rStyle w:val="CommentReference"/>
              </w:rPr>
              <w:commentReference w:id="60"/>
            </w:r>
            <w:r w:rsidR="002A0FFA">
              <w:rPr>
                <w:color w:val="000000"/>
                <w:sz w:val="20"/>
                <w:szCs w:val="20"/>
              </w:rPr>
              <w:t>u rad</w:t>
            </w:r>
            <w:r w:rsidR="002D007F">
              <w:rPr>
                <w:color w:val="000000"/>
                <w:sz w:val="20"/>
                <w:szCs w:val="20"/>
              </w:rPr>
              <w:t>u</w:t>
            </w:r>
            <w:r w:rsidR="002A0FFA">
              <w:rPr>
                <w:color w:val="000000"/>
                <w:sz w:val="20"/>
                <w:szCs w:val="20"/>
              </w:rPr>
              <w:t xml:space="preserve"> kao </w:t>
            </w:r>
            <w:proofErr w:type="spellStart"/>
            <w:r w:rsidR="002A0FFA">
              <w:rPr>
                <w:color w:val="000000"/>
                <w:sz w:val="20"/>
                <w:szCs w:val="20"/>
              </w:rPr>
              <w:t>speleovodič</w:t>
            </w:r>
            <w:proofErr w:type="spellEnd"/>
            <w:r>
              <w:rPr>
                <w:color w:val="000000"/>
                <w:sz w:val="20"/>
                <w:szCs w:val="20"/>
              </w:rPr>
              <w:t xml:space="preserve"> </w:t>
            </w:r>
          </w:p>
        </w:tc>
        <w:tc>
          <w:tcPr>
            <w:tcW w:w="3244" w:type="dxa"/>
            <w:shd w:val="clear" w:color="auto" w:fill="auto"/>
            <w:vAlign w:val="center"/>
          </w:tcPr>
          <w:p w14:paraId="1D62765E" w14:textId="77777777" w:rsidR="001B2086" w:rsidRDefault="00D30183" w:rsidP="00345272">
            <w:pPr>
              <w:spacing w:line="276" w:lineRule="auto"/>
              <w:jc w:val="center"/>
              <w:rPr>
                <w:color w:val="000000"/>
                <w:sz w:val="20"/>
                <w:szCs w:val="20"/>
              </w:rPr>
            </w:pPr>
            <w:r>
              <w:rPr>
                <w:color w:val="000000"/>
                <w:sz w:val="20"/>
                <w:szCs w:val="20"/>
              </w:rPr>
              <w:t>Manje od 5 godina</w:t>
            </w:r>
          </w:p>
        </w:tc>
        <w:tc>
          <w:tcPr>
            <w:tcW w:w="1417" w:type="dxa"/>
            <w:shd w:val="clear" w:color="auto" w:fill="auto"/>
            <w:vAlign w:val="center"/>
          </w:tcPr>
          <w:p w14:paraId="6563A2FA" w14:textId="77777777" w:rsidR="001B2086" w:rsidRDefault="00D30183" w:rsidP="00345272">
            <w:pPr>
              <w:spacing w:line="276" w:lineRule="auto"/>
              <w:jc w:val="center"/>
              <w:rPr>
                <w:color w:val="000000"/>
                <w:sz w:val="20"/>
                <w:szCs w:val="20"/>
              </w:rPr>
            </w:pPr>
            <w:r>
              <w:rPr>
                <w:color w:val="000000"/>
                <w:sz w:val="20"/>
                <w:szCs w:val="20"/>
              </w:rPr>
              <w:t>0</w:t>
            </w:r>
          </w:p>
        </w:tc>
        <w:tc>
          <w:tcPr>
            <w:tcW w:w="1512" w:type="dxa"/>
            <w:vMerge w:val="restart"/>
            <w:shd w:val="clear" w:color="auto" w:fill="auto"/>
            <w:vAlign w:val="center"/>
          </w:tcPr>
          <w:p w14:paraId="3A703ED1" w14:textId="4480B03D" w:rsidR="001B2086" w:rsidRDefault="002A0FFA" w:rsidP="00345272">
            <w:pPr>
              <w:spacing w:line="276" w:lineRule="auto"/>
              <w:jc w:val="center"/>
              <w:rPr>
                <w:color w:val="000000"/>
                <w:sz w:val="20"/>
                <w:szCs w:val="20"/>
              </w:rPr>
            </w:pPr>
            <w:r>
              <w:rPr>
                <w:color w:val="000000"/>
                <w:sz w:val="20"/>
                <w:szCs w:val="20"/>
              </w:rPr>
              <w:t>30</w:t>
            </w:r>
          </w:p>
        </w:tc>
      </w:tr>
      <w:tr w:rsidR="001B2086" w14:paraId="34A40CC8" w14:textId="77777777" w:rsidTr="002D1727">
        <w:trPr>
          <w:trHeight w:val="300"/>
        </w:trPr>
        <w:tc>
          <w:tcPr>
            <w:tcW w:w="4133" w:type="dxa"/>
            <w:vMerge/>
            <w:shd w:val="clear" w:color="auto" w:fill="auto"/>
            <w:vAlign w:val="center"/>
          </w:tcPr>
          <w:p w14:paraId="08791528" w14:textId="77777777" w:rsidR="001B2086" w:rsidRDefault="001B2086" w:rsidP="00665A31">
            <w:pPr>
              <w:widowControl w:val="0"/>
              <w:pBdr>
                <w:top w:val="nil"/>
                <w:left w:val="nil"/>
                <w:bottom w:val="nil"/>
                <w:right w:val="nil"/>
                <w:between w:val="nil"/>
              </w:pBdr>
              <w:spacing w:line="276" w:lineRule="auto"/>
              <w:rPr>
                <w:color w:val="000000"/>
                <w:sz w:val="20"/>
                <w:szCs w:val="20"/>
              </w:rPr>
            </w:pPr>
          </w:p>
        </w:tc>
        <w:tc>
          <w:tcPr>
            <w:tcW w:w="3244" w:type="dxa"/>
            <w:shd w:val="clear" w:color="auto" w:fill="auto"/>
            <w:vAlign w:val="center"/>
          </w:tcPr>
          <w:p w14:paraId="282D5F99" w14:textId="77777777" w:rsidR="001B2086" w:rsidRDefault="00D30183" w:rsidP="00345272">
            <w:pPr>
              <w:spacing w:line="276" w:lineRule="auto"/>
              <w:jc w:val="center"/>
              <w:rPr>
                <w:color w:val="000000"/>
                <w:sz w:val="20"/>
                <w:szCs w:val="20"/>
              </w:rPr>
            </w:pPr>
            <w:r>
              <w:rPr>
                <w:color w:val="000000"/>
                <w:sz w:val="20"/>
                <w:szCs w:val="20"/>
              </w:rPr>
              <w:t>5 do 10 godina</w:t>
            </w:r>
          </w:p>
        </w:tc>
        <w:tc>
          <w:tcPr>
            <w:tcW w:w="1417" w:type="dxa"/>
            <w:shd w:val="clear" w:color="auto" w:fill="auto"/>
            <w:vAlign w:val="center"/>
          </w:tcPr>
          <w:p w14:paraId="6FB92FAB" w14:textId="767C9BB6" w:rsidR="001B2086" w:rsidRDefault="002A0FFA" w:rsidP="00345272">
            <w:pPr>
              <w:spacing w:line="276" w:lineRule="auto"/>
              <w:jc w:val="center"/>
              <w:rPr>
                <w:color w:val="000000"/>
                <w:sz w:val="20"/>
                <w:szCs w:val="20"/>
              </w:rPr>
            </w:pPr>
            <w:r>
              <w:rPr>
                <w:color w:val="000000"/>
                <w:sz w:val="20"/>
                <w:szCs w:val="20"/>
              </w:rPr>
              <w:t>20</w:t>
            </w:r>
          </w:p>
        </w:tc>
        <w:tc>
          <w:tcPr>
            <w:tcW w:w="1512" w:type="dxa"/>
            <w:vMerge/>
            <w:shd w:val="clear" w:color="auto" w:fill="auto"/>
            <w:vAlign w:val="center"/>
          </w:tcPr>
          <w:p w14:paraId="2E66B114" w14:textId="77777777" w:rsidR="001B2086" w:rsidRDefault="001B2086" w:rsidP="00345272">
            <w:pPr>
              <w:widowControl w:val="0"/>
              <w:pBdr>
                <w:top w:val="nil"/>
                <w:left w:val="nil"/>
                <w:bottom w:val="nil"/>
                <w:right w:val="nil"/>
                <w:between w:val="nil"/>
              </w:pBdr>
              <w:spacing w:line="276" w:lineRule="auto"/>
              <w:jc w:val="center"/>
              <w:rPr>
                <w:color w:val="000000"/>
                <w:sz w:val="20"/>
                <w:szCs w:val="20"/>
              </w:rPr>
            </w:pPr>
          </w:p>
        </w:tc>
      </w:tr>
      <w:tr w:rsidR="001B2086" w14:paraId="4FA4B9B3" w14:textId="77777777" w:rsidTr="002D1727">
        <w:trPr>
          <w:trHeight w:val="300"/>
        </w:trPr>
        <w:tc>
          <w:tcPr>
            <w:tcW w:w="4133" w:type="dxa"/>
            <w:vMerge/>
            <w:shd w:val="clear" w:color="auto" w:fill="auto"/>
            <w:vAlign w:val="center"/>
          </w:tcPr>
          <w:p w14:paraId="148B1732" w14:textId="77777777" w:rsidR="001B2086" w:rsidRDefault="001B2086" w:rsidP="00665A31">
            <w:pPr>
              <w:widowControl w:val="0"/>
              <w:pBdr>
                <w:top w:val="nil"/>
                <w:left w:val="nil"/>
                <w:bottom w:val="nil"/>
                <w:right w:val="nil"/>
                <w:between w:val="nil"/>
              </w:pBdr>
              <w:spacing w:line="276" w:lineRule="auto"/>
              <w:rPr>
                <w:color w:val="000000"/>
                <w:sz w:val="20"/>
                <w:szCs w:val="20"/>
              </w:rPr>
            </w:pPr>
          </w:p>
        </w:tc>
        <w:tc>
          <w:tcPr>
            <w:tcW w:w="3244" w:type="dxa"/>
            <w:shd w:val="clear" w:color="auto" w:fill="auto"/>
            <w:vAlign w:val="center"/>
          </w:tcPr>
          <w:p w14:paraId="37059808" w14:textId="77777777" w:rsidR="001B2086" w:rsidRDefault="00D30183" w:rsidP="00345272">
            <w:pPr>
              <w:spacing w:line="276" w:lineRule="auto"/>
              <w:jc w:val="center"/>
              <w:rPr>
                <w:color w:val="000000"/>
                <w:sz w:val="20"/>
                <w:szCs w:val="20"/>
              </w:rPr>
            </w:pPr>
            <w:r>
              <w:rPr>
                <w:color w:val="000000"/>
                <w:sz w:val="20"/>
                <w:szCs w:val="20"/>
              </w:rPr>
              <w:t>10 (uključivo) godina i više</w:t>
            </w:r>
          </w:p>
        </w:tc>
        <w:tc>
          <w:tcPr>
            <w:tcW w:w="1417" w:type="dxa"/>
            <w:shd w:val="clear" w:color="auto" w:fill="auto"/>
            <w:vAlign w:val="center"/>
          </w:tcPr>
          <w:p w14:paraId="6CA62D97" w14:textId="1BBCDB0F" w:rsidR="001B2086" w:rsidRDefault="002A0FFA" w:rsidP="00345272">
            <w:pPr>
              <w:spacing w:line="276" w:lineRule="auto"/>
              <w:jc w:val="center"/>
              <w:rPr>
                <w:color w:val="000000"/>
                <w:sz w:val="20"/>
                <w:szCs w:val="20"/>
              </w:rPr>
            </w:pPr>
            <w:r>
              <w:rPr>
                <w:color w:val="000000"/>
                <w:sz w:val="20"/>
                <w:szCs w:val="20"/>
              </w:rPr>
              <w:t>30</w:t>
            </w:r>
          </w:p>
        </w:tc>
        <w:tc>
          <w:tcPr>
            <w:tcW w:w="1512" w:type="dxa"/>
            <w:vMerge/>
            <w:shd w:val="clear" w:color="auto" w:fill="auto"/>
            <w:vAlign w:val="center"/>
          </w:tcPr>
          <w:p w14:paraId="3E2FED05" w14:textId="77777777" w:rsidR="001B2086" w:rsidRDefault="001B2086" w:rsidP="00345272">
            <w:pPr>
              <w:widowControl w:val="0"/>
              <w:pBdr>
                <w:top w:val="nil"/>
                <w:left w:val="nil"/>
                <w:bottom w:val="nil"/>
                <w:right w:val="nil"/>
                <w:between w:val="nil"/>
              </w:pBdr>
              <w:spacing w:line="276" w:lineRule="auto"/>
              <w:jc w:val="center"/>
              <w:rPr>
                <w:color w:val="000000"/>
                <w:sz w:val="20"/>
                <w:szCs w:val="20"/>
              </w:rPr>
            </w:pPr>
          </w:p>
        </w:tc>
      </w:tr>
      <w:tr w:rsidR="001B2086" w14:paraId="260BB5A2" w14:textId="77777777" w:rsidTr="002D1727">
        <w:trPr>
          <w:trHeight w:val="300"/>
        </w:trPr>
        <w:tc>
          <w:tcPr>
            <w:tcW w:w="4133" w:type="dxa"/>
            <w:vMerge w:val="restart"/>
            <w:shd w:val="clear" w:color="auto" w:fill="auto"/>
            <w:vAlign w:val="center"/>
          </w:tcPr>
          <w:p w14:paraId="54EFE535" w14:textId="77777777" w:rsidR="001B2086" w:rsidRDefault="00D30183" w:rsidP="00665A31">
            <w:pPr>
              <w:spacing w:line="276" w:lineRule="auto"/>
              <w:rPr>
                <w:color w:val="000000"/>
                <w:sz w:val="20"/>
                <w:szCs w:val="20"/>
              </w:rPr>
            </w:pPr>
            <w:r>
              <w:rPr>
                <w:color w:val="000000"/>
                <w:sz w:val="20"/>
                <w:szCs w:val="20"/>
              </w:rPr>
              <w:t xml:space="preserve">Broj provedenih </w:t>
            </w:r>
            <w:r w:rsidR="00DD6D03">
              <w:rPr>
                <w:color w:val="000000"/>
                <w:sz w:val="20"/>
                <w:szCs w:val="20"/>
              </w:rPr>
              <w:t xml:space="preserve">programa </w:t>
            </w:r>
            <w:r>
              <w:rPr>
                <w:color w:val="000000"/>
                <w:sz w:val="20"/>
                <w:szCs w:val="20"/>
              </w:rPr>
              <w:t xml:space="preserve">edukacija u ulozi </w:t>
            </w:r>
            <w:r w:rsidR="002A0FFA">
              <w:rPr>
                <w:color w:val="000000"/>
                <w:sz w:val="20"/>
                <w:szCs w:val="20"/>
              </w:rPr>
              <w:t>instruktora speleologije</w:t>
            </w:r>
          </w:p>
          <w:p w14:paraId="7D74DC8B" w14:textId="43B013AE" w:rsidR="002A0FFA" w:rsidRDefault="002A0FFA" w:rsidP="00665A31">
            <w:pPr>
              <w:spacing w:line="276" w:lineRule="auto"/>
              <w:rPr>
                <w:color w:val="000000"/>
                <w:sz w:val="20"/>
                <w:szCs w:val="20"/>
              </w:rPr>
            </w:pPr>
          </w:p>
        </w:tc>
        <w:tc>
          <w:tcPr>
            <w:tcW w:w="3244" w:type="dxa"/>
            <w:shd w:val="clear" w:color="auto" w:fill="auto"/>
            <w:vAlign w:val="center"/>
          </w:tcPr>
          <w:p w14:paraId="073DBC82" w14:textId="77777777" w:rsidR="001B2086" w:rsidRDefault="00D30183" w:rsidP="00345272">
            <w:pPr>
              <w:spacing w:line="276" w:lineRule="auto"/>
              <w:jc w:val="center"/>
              <w:rPr>
                <w:color w:val="000000"/>
                <w:sz w:val="20"/>
                <w:szCs w:val="20"/>
              </w:rPr>
            </w:pPr>
            <w:r>
              <w:rPr>
                <w:color w:val="000000"/>
                <w:sz w:val="20"/>
                <w:szCs w:val="20"/>
              </w:rPr>
              <w:t>Manje od 2 edukacije</w:t>
            </w:r>
          </w:p>
        </w:tc>
        <w:tc>
          <w:tcPr>
            <w:tcW w:w="1417" w:type="dxa"/>
            <w:shd w:val="clear" w:color="auto" w:fill="auto"/>
            <w:vAlign w:val="center"/>
          </w:tcPr>
          <w:p w14:paraId="66756C04" w14:textId="77777777" w:rsidR="001B2086" w:rsidRDefault="00D30183" w:rsidP="00345272">
            <w:pPr>
              <w:spacing w:line="276" w:lineRule="auto"/>
              <w:jc w:val="center"/>
              <w:rPr>
                <w:color w:val="000000"/>
                <w:sz w:val="20"/>
                <w:szCs w:val="20"/>
              </w:rPr>
            </w:pPr>
            <w:r>
              <w:rPr>
                <w:color w:val="000000"/>
                <w:sz w:val="20"/>
                <w:szCs w:val="20"/>
              </w:rPr>
              <w:t>0</w:t>
            </w:r>
          </w:p>
        </w:tc>
        <w:tc>
          <w:tcPr>
            <w:tcW w:w="1512" w:type="dxa"/>
            <w:vMerge w:val="restart"/>
            <w:shd w:val="clear" w:color="auto" w:fill="auto"/>
            <w:vAlign w:val="center"/>
          </w:tcPr>
          <w:p w14:paraId="41BDB669" w14:textId="5F1729F3" w:rsidR="001B2086" w:rsidRDefault="002A0FFA" w:rsidP="00345272">
            <w:pPr>
              <w:spacing w:line="276" w:lineRule="auto"/>
              <w:jc w:val="center"/>
              <w:rPr>
                <w:color w:val="000000"/>
                <w:sz w:val="20"/>
                <w:szCs w:val="20"/>
              </w:rPr>
            </w:pPr>
            <w:r>
              <w:rPr>
                <w:color w:val="000000"/>
                <w:sz w:val="20"/>
                <w:szCs w:val="20"/>
              </w:rPr>
              <w:t>30</w:t>
            </w:r>
          </w:p>
        </w:tc>
      </w:tr>
      <w:tr w:rsidR="001B2086" w14:paraId="3870653E" w14:textId="77777777" w:rsidTr="002D1727">
        <w:trPr>
          <w:trHeight w:val="300"/>
        </w:trPr>
        <w:tc>
          <w:tcPr>
            <w:tcW w:w="4133" w:type="dxa"/>
            <w:vMerge/>
            <w:shd w:val="clear" w:color="auto" w:fill="auto"/>
            <w:vAlign w:val="center"/>
          </w:tcPr>
          <w:p w14:paraId="2A43D960" w14:textId="77777777" w:rsidR="001B2086" w:rsidRDefault="001B2086" w:rsidP="00665A31">
            <w:pPr>
              <w:widowControl w:val="0"/>
              <w:pBdr>
                <w:top w:val="nil"/>
                <w:left w:val="nil"/>
                <w:bottom w:val="nil"/>
                <w:right w:val="nil"/>
                <w:between w:val="nil"/>
              </w:pBdr>
              <w:spacing w:line="276" w:lineRule="auto"/>
              <w:rPr>
                <w:color w:val="000000"/>
                <w:sz w:val="20"/>
                <w:szCs w:val="20"/>
              </w:rPr>
            </w:pPr>
          </w:p>
        </w:tc>
        <w:tc>
          <w:tcPr>
            <w:tcW w:w="3244" w:type="dxa"/>
            <w:shd w:val="clear" w:color="auto" w:fill="auto"/>
            <w:vAlign w:val="center"/>
          </w:tcPr>
          <w:p w14:paraId="07F70355" w14:textId="77777777" w:rsidR="001B2086" w:rsidRDefault="00D30183" w:rsidP="00345272">
            <w:pPr>
              <w:spacing w:line="276" w:lineRule="auto"/>
              <w:jc w:val="center"/>
              <w:rPr>
                <w:color w:val="000000"/>
                <w:sz w:val="20"/>
                <w:szCs w:val="20"/>
              </w:rPr>
            </w:pPr>
            <w:r>
              <w:rPr>
                <w:color w:val="000000"/>
                <w:sz w:val="20"/>
                <w:szCs w:val="20"/>
              </w:rPr>
              <w:t>2 do 5 edukacija</w:t>
            </w:r>
          </w:p>
        </w:tc>
        <w:tc>
          <w:tcPr>
            <w:tcW w:w="1417" w:type="dxa"/>
            <w:shd w:val="clear" w:color="auto" w:fill="auto"/>
            <w:vAlign w:val="center"/>
          </w:tcPr>
          <w:p w14:paraId="2A4783FC" w14:textId="69D15BB5" w:rsidR="001B2086" w:rsidRDefault="002A0FFA" w:rsidP="00345272">
            <w:pPr>
              <w:spacing w:line="276" w:lineRule="auto"/>
              <w:jc w:val="center"/>
              <w:rPr>
                <w:color w:val="000000"/>
                <w:sz w:val="20"/>
                <w:szCs w:val="20"/>
              </w:rPr>
            </w:pPr>
            <w:r>
              <w:rPr>
                <w:color w:val="000000"/>
                <w:sz w:val="20"/>
                <w:szCs w:val="20"/>
              </w:rPr>
              <w:t>20</w:t>
            </w:r>
          </w:p>
        </w:tc>
        <w:tc>
          <w:tcPr>
            <w:tcW w:w="1512" w:type="dxa"/>
            <w:vMerge/>
            <w:shd w:val="clear" w:color="auto" w:fill="auto"/>
            <w:vAlign w:val="center"/>
          </w:tcPr>
          <w:p w14:paraId="149F258E" w14:textId="77777777" w:rsidR="001B2086" w:rsidRDefault="001B2086" w:rsidP="00345272">
            <w:pPr>
              <w:widowControl w:val="0"/>
              <w:pBdr>
                <w:top w:val="nil"/>
                <w:left w:val="nil"/>
                <w:bottom w:val="nil"/>
                <w:right w:val="nil"/>
                <w:between w:val="nil"/>
              </w:pBdr>
              <w:spacing w:line="276" w:lineRule="auto"/>
              <w:jc w:val="center"/>
              <w:rPr>
                <w:color w:val="000000"/>
                <w:sz w:val="20"/>
                <w:szCs w:val="20"/>
              </w:rPr>
            </w:pPr>
          </w:p>
        </w:tc>
      </w:tr>
      <w:tr w:rsidR="001B2086" w14:paraId="7351F754" w14:textId="77777777" w:rsidTr="002A0FFA">
        <w:trPr>
          <w:trHeight w:val="300"/>
        </w:trPr>
        <w:tc>
          <w:tcPr>
            <w:tcW w:w="4133" w:type="dxa"/>
            <w:vMerge/>
            <w:shd w:val="clear" w:color="auto" w:fill="auto"/>
            <w:vAlign w:val="center"/>
          </w:tcPr>
          <w:p w14:paraId="4AE8DF41" w14:textId="77777777" w:rsidR="001B2086" w:rsidRDefault="001B2086" w:rsidP="00665A31">
            <w:pPr>
              <w:widowControl w:val="0"/>
              <w:pBdr>
                <w:top w:val="nil"/>
                <w:left w:val="nil"/>
                <w:bottom w:val="nil"/>
                <w:right w:val="nil"/>
                <w:between w:val="nil"/>
              </w:pBdr>
              <w:spacing w:line="276" w:lineRule="auto"/>
              <w:rPr>
                <w:color w:val="000000"/>
                <w:sz w:val="20"/>
                <w:szCs w:val="20"/>
              </w:rPr>
            </w:pPr>
          </w:p>
        </w:tc>
        <w:tc>
          <w:tcPr>
            <w:tcW w:w="3244" w:type="dxa"/>
            <w:shd w:val="clear" w:color="auto" w:fill="auto"/>
            <w:vAlign w:val="center"/>
          </w:tcPr>
          <w:p w14:paraId="62C99162" w14:textId="77777777" w:rsidR="001B2086" w:rsidRDefault="00D30183" w:rsidP="00345272">
            <w:pPr>
              <w:spacing w:line="276" w:lineRule="auto"/>
              <w:jc w:val="center"/>
              <w:rPr>
                <w:color w:val="000000"/>
                <w:sz w:val="20"/>
                <w:szCs w:val="20"/>
              </w:rPr>
            </w:pPr>
            <w:r>
              <w:rPr>
                <w:color w:val="000000"/>
                <w:sz w:val="20"/>
                <w:szCs w:val="20"/>
              </w:rPr>
              <w:t>Više od 5 edukacija</w:t>
            </w:r>
          </w:p>
        </w:tc>
        <w:tc>
          <w:tcPr>
            <w:tcW w:w="1417" w:type="dxa"/>
            <w:shd w:val="clear" w:color="auto" w:fill="auto"/>
            <w:vAlign w:val="center"/>
          </w:tcPr>
          <w:p w14:paraId="69DB5575" w14:textId="75F11E91" w:rsidR="001B2086" w:rsidRDefault="002A0FFA" w:rsidP="00345272">
            <w:pPr>
              <w:spacing w:line="276" w:lineRule="auto"/>
              <w:jc w:val="center"/>
              <w:rPr>
                <w:color w:val="000000"/>
                <w:sz w:val="20"/>
                <w:szCs w:val="20"/>
              </w:rPr>
            </w:pPr>
            <w:r>
              <w:rPr>
                <w:color w:val="000000"/>
                <w:sz w:val="20"/>
                <w:szCs w:val="20"/>
              </w:rPr>
              <w:t>30</w:t>
            </w:r>
          </w:p>
        </w:tc>
        <w:tc>
          <w:tcPr>
            <w:tcW w:w="1512" w:type="dxa"/>
            <w:vMerge/>
            <w:shd w:val="clear" w:color="auto" w:fill="auto"/>
            <w:vAlign w:val="center"/>
          </w:tcPr>
          <w:p w14:paraId="1E6A692F" w14:textId="77777777" w:rsidR="001B2086" w:rsidRDefault="001B2086" w:rsidP="00345272">
            <w:pPr>
              <w:widowControl w:val="0"/>
              <w:pBdr>
                <w:top w:val="nil"/>
                <w:left w:val="nil"/>
                <w:bottom w:val="nil"/>
                <w:right w:val="nil"/>
                <w:between w:val="nil"/>
              </w:pBdr>
              <w:spacing w:line="276" w:lineRule="auto"/>
              <w:jc w:val="center"/>
              <w:rPr>
                <w:color w:val="000000"/>
                <w:sz w:val="20"/>
                <w:szCs w:val="20"/>
              </w:rPr>
            </w:pPr>
          </w:p>
        </w:tc>
      </w:tr>
      <w:tr w:rsidR="008B14DE" w14:paraId="1AFD78E0" w14:textId="77777777" w:rsidTr="008B14DE">
        <w:trPr>
          <w:trHeight w:val="288"/>
        </w:trPr>
        <w:tc>
          <w:tcPr>
            <w:tcW w:w="4133" w:type="dxa"/>
            <w:vMerge w:val="restart"/>
            <w:shd w:val="clear" w:color="auto" w:fill="auto"/>
            <w:vAlign w:val="center"/>
          </w:tcPr>
          <w:p w14:paraId="0D08992C" w14:textId="1EC3CBA5" w:rsidR="008B14DE" w:rsidRDefault="008B14DE" w:rsidP="00665A31">
            <w:pPr>
              <w:widowControl w:val="0"/>
              <w:pBdr>
                <w:top w:val="nil"/>
                <w:left w:val="nil"/>
                <w:bottom w:val="nil"/>
                <w:right w:val="nil"/>
                <w:between w:val="nil"/>
              </w:pBdr>
              <w:spacing w:line="276" w:lineRule="auto"/>
              <w:rPr>
                <w:color w:val="000000"/>
                <w:sz w:val="20"/>
                <w:szCs w:val="20"/>
              </w:rPr>
            </w:pPr>
            <w:r>
              <w:rPr>
                <w:color w:val="000000"/>
                <w:sz w:val="20"/>
                <w:szCs w:val="20"/>
              </w:rPr>
              <w:t>Broj godina iskustva rada u organiziranju avanturistič</w:t>
            </w:r>
            <w:r w:rsidR="002D007F">
              <w:rPr>
                <w:color w:val="000000"/>
                <w:sz w:val="20"/>
                <w:szCs w:val="20"/>
              </w:rPr>
              <w:t>k</w:t>
            </w:r>
            <w:r>
              <w:rPr>
                <w:color w:val="000000"/>
                <w:sz w:val="20"/>
                <w:szCs w:val="20"/>
              </w:rPr>
              <w:t>og  turizma</w:t>
            </w:r>
          </w:p>
        </w:tc>
        <w:tc>
          <w:tcPr>
            <w:tcW w:w="3244" w:type="dxa"/>
            <w:shd w:val="clear" w:color="auto" w:fill="auto"/>
            <w:vAlign w:val="center"/>
          </w:tcPr>
          <w:p w14:paraId="1DE8EA6E" w14:textId="0E99790E" w:rsidR="008B14DE" w:rsidRDefault="008B14DE" w:rsidP="00345272">
            <w:pPr>
              <w:spacing w:line="276" w:lineRule="auto"/>
              <w:jc w:val="center"/>
              <w:rPr>
                <w:color w:val="000000"/>
                <w:sz w:val="20"/>
                <w:szCs w:val="20"/>
              </w:rPr>
            </w:pPr>
            <w:r>
              <w:rPr>
                <w:color w:val="000000"/>
                <w:sz w:val="20"/>
                <w:szCs w:val="20"/>
              </w:rPr>
              <w:t>Manje od 1 godine</w:t>
            </w:r>
          </w:p>
        </w:tc>
        <w:tc>
          <w:tcPr>
            <w:tcW w:w="1417" w:type="dxa"/>
            <w:shd w:val="clear" w:color="auto" w:fill="auto"/>
            <w:vAlign w:val="center"/>
          </w:tcPr>
          <w:p w14:paraId="0B762F58" w14:textId="34356B8A" w:rsidR="008B14DE" w:rsidRDefault="008B14DE" w:rsidP="00345272">
            <w:pPr>
              <w:spacing w:line="276" w:lineRule="auto"/>
              <w:jc w:val="center"/>
              <w:rPr>
                <w:color w:val="000000"/>
                <w:sz w:val="20"/>
                <w:szCs w:val="20"/>
              </w:rPr>
            </w:pPr>
            <w:r>
              <w:rPr>
                <w:color w:val="000000"/>
                <w:sz w:val="20"/>
                <w:szCs w:val="20"/>
              </w:rPr>
              <w:t>0</w:t>
            </w:r>
          </w:p>
        </w:tc>
        <w:tc>
          <w:tcPr>
            <w:tcW w:w="1512" w:type="dxa"/>
            <w:vMerge w:val="restart"/>
            <w:shd w:val="clear" w:color="auto" w:fill="auto"/>
            <w:vAlign w:val="center"/>
          </w:tcPr>
          <w:p w14:paraId="5002EAFB" w14:textId="2D7FE469" w:rsidR="008B14DE" w:rsidRDefault="008B14DE" w:rsidP="00345272">
            <w:pPr>
              <w:widowControl w:val="0"/>
              <w:pBdr>
                <w:top w:val="nil"/>
                <w:left w:val="nil"/>
                <w:bottom w:val="nil"/>
                <w:right w:val="nil"/>
                <w:between w:val="nil"/>
              </w:pBdr>
              <w:spacing w:line="276" w:lineRule="auto"/>
              <w:jc w:val="center"/>
              <w:rPr>
                <w:color w:val="000000"/>
                <w:sz w:val="20"/>
                <w:szCs w:val="20"/>
              </w:rPr>
            </w:pPr>
            <w:r>
              <w:rPr>
                <w:color w:val="000000"/>
                <w:sz w:val="20"/>
                <w:szCs w:val="20"/>
              </w:rPr>
              <w:t>30</w:t>
            </w:r>
          </w:p>
        </w:tc>
      </w:tr>
      <w:tr w:rsidR="008B14DE" w14:paraId="7D7AA80F" w14:textId="77777777" w:rsidTr="00AC6780">
        <w:trPr>
          <w:trHeight w:val="288"/>
        </w:trPr>
        <w:tc>
          <w:tcPr>
            <w:tcW w:w="4133" w:type="dxa"/>
            <w:vMerge/>
            <w:shd w:val="clear" w:color="auto" w:fill="auto"/>
            <w:vAlign w:val="center"/>
          </w:tcPr>
          <w:p w14:paraId="52AC90E2" w14:textId="77777777" w:rsidR="008B14DE" w:rsidRDefault="008B14DE" w:rsidP="00665A31">
            <w:pPr>
              <w:widowControl w:val="0"/>
              <w:pBdr>
                <w:top w:val="nil"/>
                <w:left w:val="nil"/>
                <w:bottom w:val="nil"/>
                <w:right w:val="nil"/>
                <w:between w:val="nil"/>
              </w:pBdr>
              <w:spacing w:line="276" w:lineRule="auto"/>
              <w:rPr>
                <w:color w:val="000000"/>
                <w:sz w:val="20"/>
                <w:szCs w:val="20"/>
              </w:rPr>
            </w:pPr>
          </w:p>
        </w:tc>
        <w:tc>
          <w:tcPr>
            <w:tcW w:w="3244" w:type="dxa"/>
            <w:shd w:val="clear" w:color="auto" w:fill="auto"/>
            <w:vAlign w:val="center"/>
          </w:tcPr>
          <w:p w14:paraId="413F06BE" w14:textId="6AE02697" w:rsidR="008B14DE" w:rsidRDefault="008B14DE" w:rsidP="00345272">
            <w:pPr>
              <w:spacing w:line="276" w:lineRule="auto"/>
              <w:jc w:val="center"/>
              <w:rPr>
                <w:color w:val="000000"/>
                <w:sz w:val="20"/>
                <w:szCs w:val="20"/>
              </w:rPr>
            </w:pPr>
            <w:r>
              <w:rPr>
                <w:color w:val="000000"/>
                <w:sz w:val="20"/>
                <w:szCs w:val="20"/>
              </w:rPr>
              <w:t>Više od 1 godine</w:t>
            </w:r>
          </w:p>
        </w:tc>
        <w:tc>
          <w:tcPr>
            <w:tcW w:w="1417" w:type="dxa"/>
            <w:shd w:val="clear" w:color="auto" w:fill="auto"/>
            <w:vAlign w:val="center"/>
          </w:tcPr>
          <w:p w14:paraId="29F27C4B" w14:textId="2F0A61CB" w:rsidR="008B14DE" w:rsidRDefault="008B14DE" w:rsidP="00345272">
            <w:pPr>
              <w:spacing w:line="276" w:lineRule="auto"/>
              <w:jc w:val="center"/>
              <w:rPr>
                <w:color w:val="000000"/>
                <w:sz w:val="20"/>
                <w:szCs w:val="20"/>
              </w:rPr>
            </w:pPr>
            <w:r>
              <w:rPr>
                <w:color w:val="000000"/>
                <w:sz w:val="20"/>
                <w:szCs w:val="20"/>
              </w:rPr>
              <w:t>20</w:t>
            </w:r>
          </w:p>
        </w:tc>
        <w:tc>
          <w:tcPr>
            <w:tcW w:w="1512" w:type="dxa"/>
            <w:vMerge/>
            <w:shd w:val="clear" w:color="auto" w:fill="auto"/>
            <w:vAlign w:val="center"/>
          </w:tcPr>
          <w:p w14:paraId="569717D8" w14:textId="77777777" w:rsidR="008B14DE" w:rsidRDefault="008B14DE" w:rsidP="00665A31">
            <w:pPr>
              <w:widowControl w:val="0"/>
              <w:pBdr>
                <w:top w:val="nil"/>
                <w:left w:val="nil"/>
                <w:bottom w:val="nil"/>
                <w:right w:val="nil"/>
                <w:between w:val="nil"/>
              </w:pBdr>
              <w:spacing w:line="276" w:lineRule="auto"/>
              <w:rPr>
                <w:color w:val="000000"/>
                <w:sz w:val="20"/>
                <w:szCs w:val="20"/>
              </w:rPr>
            </w:pPr>
          </w:p>
        </w:tc>
      </w:tr>
      <w:tr w:rsidR="008B14DE" w14:paraId="14A90E6E" w14:textId="77777777" w:rsidTr="00AC6780">
        <w:trPr>
          <w:trHeight w:val="288"/>
        </w:trPr>
        <w:tc>
          <w:tcPr>
            <w:tcW w:w="4133" w:type="dxa"/>
            <w:vMerge/>
            <w:shd w:val="clear" w:color="auto" w:fill="auto"/>
            <w:vAlign w:val="center"/>
          </w:tcPr>
          <w:p w14:paraId="658E4B8C" w14:textId="77777777" w:rsidR="008B14DE" w:rsidRDefault="008B14DE" w:rsidP="00665A31">
            <w:pPr>
              <w:widowControl w:val="0"/>
              <w:pBdr>
                <w:top w:val="nil"/>
                <w:left w:val="nil"/>
                <w:bottom w:val="nil"/>
                <w:right w:val="nil"/>
                <w:between w:val="nil"/>
              </w:pBdr>
              <w:spacing w:line="276" w:lineRule="auto"/>
              <w:rPr>
                <w:color w:val="000000"/>
                <w:sz w:val="20"/>
                <w:szCs w:val="20"/>
              </w:rPr>
            </w:pPr>
          </w:p>
        </w:tc>
        <w:tc>
          <w:tcPr>
            <w:tcW w:w="3244" w:type="dxa"/>
            <w:shd w:val="clear" w:color="auto" w:fill="auto"/>
            <w:vAlign w:val="center"/>
          </w:tcPr>
          <w:p w14:paraId="1EF51CB1" w14:textId="137CEDC5" w:rsidR="008B14DE" w:rsidRDefault="008B14DE" w:rsidP="00345272">
            <w:pPr>
              <w:spacing w:line="276" w:lineRule="auto"/>
              <w:jc w:val="center"/>
              <w:rPr>
                <w:color w:val="000000"/>
                <w:sz w:val="20"/>
                <w:szCs w:val="20"/>
              </w:rPr>
            </w:pPr>
            <w:r>
              <w:rPr>
                <w:color w:val="000000"/>
                <w:sz w:val="20"/>
                <w:szCs w:val="20"/>
              </w:rPr>
              <w:t>Više od 2 godine</w:t>
            </w:r>
          </w:p>
        </w:tc>
        <w:tc>
          <w:tcPr>
            <w:tcW w:w="1417" w:type="dxa"/>
            <w:shd w:val="clear" w:color="auto" w:fill="auto"/>
            <w:vAlign w:val="center"/>
          </w:tcPr>
          <w:p w14:paraId="3C5A7C2E" w14:textId="189CA52A" w:rsidR="008B14DE" w:rsidRDefault="008B14DE" w:rsidP="00345272">
            <w:pPr>
              <w:spacing w:line="276" w:lineRule="auto"/>
              <w:jc w:val="center"/>
              <w:rPr>
                <w:color w:val="000000"/>
                <w:sz w:val="20"/>
                <w:szCs w:val="20"/>
              </w:rPr>
            </w:pPr>
            <w:r>
              <w:rPr>
                <w:color w:val="000000"/>
                <w:sz w:val="20"/>
                <w:szCs w:val="20"/>
              </w:rPr>
              <w:t>30</w:t>
            </w:r>
          </w:p>
        </w:tc>
        <w:tc>
          <w:tcPr>
            <w:tcW w:w="1512" w:type="dxa"/>
            <w:vMerge/>
            <w:shd w:val="clear" w:color="auto" w:fill="auto"/>
            <w:vAlign w:val="center"/>
          </w:tcPr>
          <w:p w14:paraId="765ACE4B" w14:textId="77777777" w:rsidR="008B14DE" w:rsidRDefault="008B14DE" w:rsidP="00665A31">
            <w:pPr>
              <w:widowControl w:val="0"/>
              <w:pBdr>
                <w:top w:val="nil"/>
                <w:left w:val="nil"/>
                <w:bottom w:val="nil"/>
                <w:right w:val="nil"/>
                <w:between w:val="nil"/>
              </w:pBdr>
              <w:spacing w:line="276" w:lineRule="auto"/>
              <w:rPr>
                <w:color w:val="000000"/>
                <w:sz w:val="20"/>
                <w:szCs w:val="20"/>
              </w:rPr>
            </w:pPr>
          </w:p>
        </w:tc>
      </w:tr>
    </w:tbl>
    <w:p w14:paraId="24F59EDA" w14:textId="77777777" w:rsidR="001B2086" w:rsidRDefault="001B2086" w:rsidP="00665A31">
      <w:pPr>
        <w:spacing w:line="276" w:lineRule="auto"/>
      </w:pPr>
    </w:p>
    <w:p w14:paraId="7DDBE7CF" w14:textId="77777777" w:rsidR="001B2086" w:rsidRDefault="00D30183" w:rsidP="00665A31">
      <w:pPr>
        <w:spacing w:line="276" w:lineRule="auto"/>
        <w:rPr>
          <w:b/>
          <w:u w:val="single"/>
        </w:rPr>
      </w:pPr>
      <w:r>
        <w:rPr>
          <w:b/>
          <w:u w:val="single"/>
        </w:rPr>
        <w:t>Izračun ekonomski najpovoljnije ponude</w:t>
      </w:r>
    </w:p>
    <w:p w14:paraId="7858EF80" w14:textId="77777777" w:rsidR="00A948F7" w:rsidRDefault="00D30183" w:rsidP="00665A31">
      <w:pPr>
        <w:spacing w:line="276" w:lineRule="auto"/>
      </w:pPr>
      <w:r>
        <w:t xml:space="preserve">Bodovi koje ponuda dobije sukladno gore navedenim kriterijima zbrojit će se. Ekonomski najpovoljnija ponuda je valjana ponuda koja ima najveći broj bodova. </w:t>
      </w:r>
      <w:r w:rsidR="00DF1CFC">
        <w:t>U slučaju da su dvije ili više valjanih ponuda jednako rangirane prema kriteriju odabira, Naručitelj će, odabrati ponudu koja ima više bodova po kriteriju kvalitete (nefinancijski kriterij).</w:t>
      </w:r>
    </w:p>
    <w:p w14:paraId="06E8F2B8" w14:textId="77777777" w:rsidR="00A948F7" w:rsidRDefault="00F45233" w:rsidP="00665A31">
      <w:pPr>
        <w:pStyle w:val="Heading2"/>
        <w:spacing w:line="276" w:lineRule="auto"/>
      </w:pPr>
      <w:bookmarkStart w:id="61" w:name="_Toc2286716"/>
      <w:r>
        <w:t>4</w:t>
      </w:r>
      <w:r w:rsidR="00D12460">
        <w:t>.7</w:t>
      </w:r>
      <w:r w:rsidR="0057002F">
        <w:t>. NE</w:t>
      </w:r>
      <w:r w:rsidR="00A32BB6">
        <w:t>U</w:t>
      </w:r>
      <w:r w:rsidR="0057002F">
        <w:t>OBIČAJENO NISKA CIJENA</w:t>
      </w:r>
      <w:bookmarkEnd w:id="61"/>
    </w:p>
    <w:p w14:paraId="31B44201" w14:textId="1FFCD2C4" w:rsidR="00A948F7" w:rsidRDefault="00D30183" w:rsidP="00665A31">
      <w:pPr>
        <w:spacing w:line="276" w:lineRule="auto"/>
      </w:pPr>
      <w:r>
        <w:br/>
        <w:t xml:space="preserve">Ako je u ponudi iskazana neuobičajeno niska cijena ponude ili neuobičajeno niska pojedina jedinična cijena što dovodi u sumnju mogućnost isporuke provođenja aktivnosti ili pružanja </w:t>
      </w:r>
      <w:r w:rsidR="00EF426E">
        <w:t>usluga koji su predmet nabave, N</w:t>
      </w:r>
      <w:r>
        <w:t>aručitelj može odbiti t</w:t>
      </w:r>
      <w:r w:rsidR="00EF426E">
        <w:t>akvu ponudu. Kod ocjene cijena N</w:t>
      </w:r>
      <w:r>
        <w:t>aručitelj uzima u obzir usporedne iskustvene i tržišne vrijednosti te sve okolnosti pod kojima će se izvršavati određeni</w:t>
      </w:r>
      <w:r w:rsidR="00A948F7">
        <w:t xml:space="preserve"> </w:t>
      </w:r>
      <w:r>
        <w:t>ugovor o nabavi</w:t>
      </w:r>
      <w:r w:rsidR="00EF426E">
        <w:t>.</w:t>
      </w:r>
      <w:r w:rsidR="004924D8">
        <w:t xml:space="preserve"> </w:t>
      </w:r>
      <w:r w:rsidR="00EF426E">
        <w:t>Prije odbijanja takve ponude N</w:t>
      </w:r>
      <w:r>
        <w:t xml:space="preserve">aručitelj mora pisanim putem od ponuditelja zatražiti objašnjenje s podacima o sastavnim elementima ponude koje smatra bitnima za izvršenje ugovora, a ti podaci </w:t>
      </w:r>
      <w:r w:rsidR="00A948F7">
        <w:t>mogu se posebice odnositi na:</w:t>
      </w:r>
    </w:p>
    <w:p w14:paraId="6B54ECF0" w14:textId="77777777" w:rsidR="00A948F7" w:rsidRDefault="00D30183" w:rsidP="00D12460">
      <w:pPr>
        <w:pStyle w:val="ListParagraph"/>
        <w:numPr>
          <w:ilvl w:val="0"/>
          <w:numId w:val="1"/>
        </w:numPr>
        <w:spacing w:line="276" w:lineRule="auto"/>
      </w:pPr>
      <w:r>
        <w:t>ekonomičnost pr</w:t>
      </w:r>
      <w:r w:rsidR="00A948F7">
        <w:t>užanju usluga,</w:t>
      </w:r>
    </w:p>
    <w:p w14:paraId="3412A574" w14:textId="77777777" w:rsidR="00A948F7" w:rsidRDefault="00D30183" w:rsidP="00D12460">
      <w:pPr>
        <w:pStyle w:val="ListParagraph"/>
        <w:numPr>
          <w:ilvl w:val="0"/>
          <w:numId w:val="1"/>
        </w:numPr>
        <w:spacing w:line="276" w:lineRule="auto"/>
      </w:pPr>
      <w:r>
        <w:t>izabrana tehnička rješenja i/ili iznimno povoljne uvjete koji su dostupni ponuditelju pri izvođenju radova, ispor</w:t>
      </w:r>
      <w:r w:rsidR="00A948F7">
        <w:t>uci robe ili pružanju usluga,</w:t>
      </w:r>
    </w:p>
    <w:p w14:paraId="4A622D21" w14:textId="77777777" w:rsidR="00A948F7" w:rsidRDefault="00D30183" w:rsidP="00D12460">
      <w:pPr>
        <w:pStyle w:val="ListParagraph"/>
        <w:numPr>
          <w:ilvl w:val="0"/>
          <w:numId w:val="1"/>
        </w:numPr>
        <w:spacing w:line="276" w:lineRule="auto"/>
      </w:pPr>
      <w:r>
        <w:t>originalnost radova, roba ili</w:t>
      </w:r>
      <w:r w:rsidR="00A948F7">
        <w:t xml:space="preserve"> usluga koje nudi ponuditelj,</w:t>
      </w:r>
    </w:p>
    <w:p w14:paraId="336A2A99" w14:textId="77777777" w:rsidR="00A948F7" w:rsidRDefault="00D30183" w:rsidP="00D12460">
      <w:pPr>
        <w:pStyle w:val="ListParagraph"/>
        <w:numPr>
          <w:ilvl w:val="0"/>
          <w:numId w:val="1"/>
        </w:numPr>
        <w:spacing w:line="276" w:lineRule="auto"/>
      </w:pPr>
      <w:r>
        <w:t>pridržavanje odredaba koje se odnose na poreze, zaštitu okoliša, zaštitu radnog mjesta i radne uvjete koje su na snazi u mjestu na kojem će se izvoditi radovi, pružati u</w:t>
      </w:r>
      <w:r w:rsidR="00A948F7">
        <w:t>sluge ili isporučivati roba,</w:t>
      </w:r>
    </w:p>
    <w:p w14:paraId="0AF100BC" w14:textId="77777777" w:rsidR="00D12460" w:rsidRDefault="00D30183" w:rsidP="00D12460">
      <w:pPr>
        <w:pStyle w:val="ListParagraph"/>
        <w:numPr>
          <w:ilvl w:val="0"/>
          <w:numId w:val="1"/>
        </w:numPr>
        <w:spacing w:line="276" w:lineRule="auto"/>
      </w:pPr>
      <w:r>
        <w:t>mogućnost da po</w:t>
      </w:r>
      <w:r w:rsidR="00D12460">
        <w:t>nuditelj prima državnu potporu.</w:t>
      </w:r>
    </w:p>
    <w:p w14:paraId="5AB5D4E8" w14:textId="5EFDCE7E" w:rsidR="001B2086" w:rsidRDefault="00D30183" w:rsidP="00D12460">
      <w:pPr>
        <w:pStyle w:val="ListParagraph"/>
        <w:spacing w:line="276" w:lineRule="auto"/>
        <w:ind w:left="0"/>
      </w:pPr>
      <w:r>
        <w:t>Naručitelj mora provjeriti podatke o sastavnim elementima ponude iz objašnjenja ponuditelja, uzimajući u obzir dostavljene dokaze. Naručitelj provjerava jesu li cijene ekonomski objašnjive i logične, a osobito može provjeriti jesu li u cijeni bitnih stavki sadržani svi troškovi (osoblja, materijala, uređaja, usluga itd.) te je li cijena za tržišno vr</w:t>
      </w:r>
      <w:r w:rsidR="008E4523">
        <w:t>ij</w:t>
      </w:r>
      <w:r>
        <w:t>ednije, odnosno kvalitetnije stavke u pravilu viša nego za tržišno manje vrijedne, odnosno manje kvalitetne stavke.</w:t>
      </w:r>
    </w:p>
    <w:p w14:paraId="0CB5B35B" w14:textId="77777777" w:rsidR="001B2086" w:rsidRDefault="00F45233" w:rsidP="00D12460">
      <w:pPr>
        <w:pStyle w:val="Heading2"/>
        <w:spacing w:after="240" w:line="276" w:lineRule="auto"/>
      </w:pPr>
      <w:bookmarkStart w:id="62" w:name="_Toc2286717"/>
      <w:r>
        <w:t>4</w:t>
      </w:r>
      <w:r w:rsidR="00D12460">
        <w:t>.8</w:t>
      </w:r>
      <w:r w:rsidR="00D30183">
        <w:t>. JEZIK I PISMO PONUDE</w:t>
      </w:r>
      <w:bookmarkEnd w:id="62"/>
    </w:p>
    <w:p w14:paraId="31AE7331" w14:textId="77777777" w:rsidR="001B2086" w:rsidRDefault="00D30183" w:rsidP="00665A31">
      <w:pPr>
        <w:spacing w:line="276" w:lineRule="auto"/>
      </w:pPr>
      <w:r>
        <w:t xml:space="preserve">Ponuda se zajedno s pripadajućom dokumentacijom izrađuje na hrvatskom jeziku i latiničnom pismu. Ako je bilo koji drugi dokument Ponuditelja, izdan na stranom jeziku, Ponuditelj ga mora dostaviti zajedno s ovjerenim prijevodom na hrvatski jezik od strane ovlaštenog sudskog tumača. Iznimno je moguće navesti pojmove, nazive projekata ili publikacija i sl. na stranom jeziku te koristiti međunarodno priznat izričaj, odnosno tzv. internacionalizme, tuđe riječi i </w:t>
      </w:r>
      <w:proofErr w:type="spellStart"/>
      <w:r>
        <w:t>prilagođenice</w:t>
      </w:r>
      <w:proofErr w:type="spellEnd"/>
      <w:r>
        <w:t>, a koje se u stručnom sektorskom jeziku rabe kao takve i samorazumljivo je ili ako je temeljem dostavljenih dokumenata moguće unatoč tome utvrditi sadržaj dokumenta.</w:t>
      </w:r>
    </w:p>
    <w:p w14:paraId="0C85DD12" w14:textId="77777777" w:rsidR="001B2086" w:rsidRDefault="00D12460" w:rsidP="00D12460">
      <w:pPr>
        <w:pStyle w:val="Heading2"/>
        <w:spacing w:after="240" w:line="276" w:lineRule="auto"/>
      </w:pPr>
      <w:bookmarkStart w:id="63" w:name="_Toc2286718"/>
      <w:r>
        <w:t>4.9</w:t>
      </w:r>
      <w:r w:rsidR="00D30183">
        <w:t>. ROK VALJANOSTI PONUDE</w:t>
      </w:r>
      <w:bookmarkEnd w:id="63"/>
    </w:p>
    <w:p w14:paraId="067EACD9" w14:textId="77777777" w:rsidR="001B2086" w:rsidRDefault="00D30183" w:rsidP="00665A31">
      <w:pPr>
        <w:spacing w:line="276" w:lineRule="auto"/>
      </w:pPr>
      <w:bookmarkStart w:id="64" w:name="_1664s55" w:colFirst="0" w:colLast="0"/>
      <w:bookmarkEnd w:id="64"/>
      <w:r>
        <w:t>Rok valjanosti ponude mora biti najmanje do 120 dana od isteka roka za dostavu ponuda. Ponude s kraćim rokom valjanosti bit će odbijene. Iz opravdanih razloga, Naručitelj m</w:t>
      </w:r>
      <w:r w:rsidR="00EF426E">
        <w:t>ože u pisanoj formi tražiti, a P</w:t>
      </w:r>
      <w:r>
        <w:t>onuditelj će također u pisanoj formi produžiti rok val</w:t>
      </w:r>
      <w:r w:rsidR="00EF426E">
        <w:t>janosti ponude. U tom slučaju, P</w:t>
      </w:r>
      <w:r>
        <w:t>onuditelj će produžiti i valjanost jamstva za ozbiljnost ponude i to za rok produženja valjanosti ponude.</w:t>
      </w:r>
    </w:p>
    <w:p w14:paraId="44B9A1E0" w14:textId="77777777" w:rsidR="00FD1DAF" w:rsidRDefault="00D12460" w:rsidP="00665A31">
      <w:pPr>
        <w:pStyle w:val="Heading2"/>
        <w:spacing w:line="276" w:lineRule="auto"/>
      </w:pPr>
      <w:bookmarkStart w:id="65" w:name="_Toc2286719"/>
      <w:r>
        <w:t>4.10</w:t>
      </w:r>
      <w:r w:rsidR="00FD1DAF">
        <w:t>. TROŠAK PONUDE</w:t>
      </w:r>
      <w:bookmarkEnd w:id="65"/>
    </w:p>
    <w:p w14:paraId="2083EC30" w14:textId="77777777" w:rsidR="00FD1DAF" w:rsidRPr="00FD1DAF" w:rsidRDefault="00FD1DAF" w:rsidP="00665A31">
      <w:pPr>
        <w:spacing w:line="276" w:lineRule="auto"/>
      </w:pPr>
      <w:r w:rsidRPr="00FD1DAF">
        <w:t>Trošak pripreme i podnošenja ponude u cijelosti snosi Ponuditel</w:t>
      </w:r>
      <w:r>
        <w:t>j.</w:t>
      </w:r>
    </w:p>
    <w:p w14:paraId="0008B0CD" w14:textId="77777777" w:rsidR="001B2086" w:rsidRDefault="00D30183" w:rsidP="00665A31">
      <w:pPr>
        <w:pStyle w:val="Heading1"/>
        <w:spacing w:line="276" w:lineRule="auto"/>
      </w:pPr>
      <w:bookmarkStart w:id="66" w:name="_Toc2286720"/>
      <w:r>
        <w:t>5. OSTALE ODREDBE</w:t>
      </w:r>
      <w:bookmarkEnd w:id="66"/>
    </w:p>
    <w:p w14:paraId="68736743" w14:textId="77777777" w:rsidR="0073516B" w:rsidRDefault="00D30183" w:rsidP="00665A31">
      <w:pPr>
        <w:pStyle w:val="Heading2"/>
        <w:spacing w:line="276" w:lineRule="auto"/>
      </w:pPr>
      <w:bookmarkStart w:id="67" w:name="_Toc2286721"/>
      <w:r>
        <w:t xml:space="preserve">5.1. </w:t>
      </w:r>
      <w:r w:rsidR="0073516B">
        <w:t>OSTALE OBVEZE UGOVARATELJA</w:t>
      </w:r>
      <w:bookmarkEnd w:id="67"/>
    </w:p>
    <w:p w14:paraId="2E4D576C" w14:textId="77777777" w:rsidR="00EF7E95" w:rsidRPr="00EF7E95" w:rsidRDefault="00EF7E95" w:rsidP="00665A31">
      <w:pPr>
        <w:spacing w:line="276" w:lineRule="auto"/>
      </w:pPr>
      <w:r>
        <w:t xml:space="preserve">Ugovaratelj je dužan osigurati odgovarajuće osiguranje za provoditelje aktivnosti na </w:t>
      </w:r>
      <w:commentRangeStart w:id="68"/>
      <w:r>
        <w:t>terenu</w:t>
      </w:r>
      <w:commentRangeEnd w:id="68"/>
      <w:r w:rsidR="00FB2462">
        <w:rPr>
          <w:rStyle w:val="CommentReference"/>
        </w:rPr>
        <w:commentReference w:id="68"/>
      </w:r>
      <w:r>
        <w:t xml:space="preserve">. </w:t>
      </w:r>
    </w:p>
    <w:p w14:paraId="681FA8CB" w14:textId="77777777" w:rsidR="001B2086" w:rsidRDefault="0073516B" w:rsidP="00D12460">
      <w:pPr>
        <w:pStyle w:val="Heading2"/>
        <w:spacing w:after="240" w:line="276" w:lineRule="auto"/>
      </w:pPr>
      <w:bookmarkStart w:id="69" w:name="_Toc2286722"/>
      <w:r>
        <w:t xml:space="preserve">5.2. </w:t>
      </w:r>
      <w:r w:rsidR="00D30183">
        <w:t>ODREDBE KOJE SE ODNOSE NA ZAJEDNICU GOSPODARSKIH SUBJEKATA</w:t>
      </w:r>
      <w:bookmarkEnd w:id="69"/>
    </w:p>
    <w:p w14:paraId="219B566E" w14:textId="77777777" w:rsidR="001B2086" w:rsidRDefault="00D30183" w:rsidP="00665A31">
      <w:pPr>
        <w:spacing w:line="276" w:lineRule="auto"/>
      </w:pPr>
      <w:r>
        <w:t>Zajednica gospodarskih subjekata (fizičke ili pravne osobe, uključujući podružnice, ili javna tijela ili zajednice tih osoba ili tijela) je svako privremeno udruživanje gospodarskih subjekata koje na tržištu nudi izvođenje radova ili posla, isporuku robe ili pružanje usluga.</w:t>
      </w:r>
    </w:p>
    <w:p w14:paraId="5F4F75E7" w14:textId="77777777" w:rsidR="001B2086" w:rsidRDefault="00D30183" w:rsidP="00665A31">
      <w:pPr>
        <w:spacing w:line="276" w:lineRule="auto"/>
      </w:pPr>
      <w:r>
        <w:t>Naručitelj ne smije zahtijevati da zajednica gospodarskih subjekata ima određeni pravni oblik u trenutku dostave ponude ili zahtjeva za sudjelovanje.</w:t>
      </w:r>
    </w:p>
    <w:p w14:paraId="066B04C0" w14:textId="77777777" w:rsidR="001B2086" w:rsidRDefault="00D30183" w:rsidP="00665A31">
      <w:pPr>
        <w:spacing w:line="276" w:lineRule="auto"/>
      </w:pPr>
      <w:bookmarkStart w:id="70" w:name="_1jlao46" w:colFirst="0" w:colLast="0"/>
      <w:bookmarkEnd w:id="70"/>
      <w:r>
        <w:t>Ponuda zajednice gospodarskih subjekata mora sadržavati podatke o svakom članu zajednice ponuditelja, uz obveznu naznaku člana zajednice gospodarskih subjekata koji je voditelj zajednice, te koji je ovlašten za komunikaciju s Naručiteljem.</w:t>
      </w:r>
    </w:p>
    <w:p w14:paraId="52A1E775" w14:textId="77777777" w:rsidR="001B2086" w:rsidRDefault="001B2086" w:rsidP="00665A31">
      <w:pPr>
        <w:spacing w:line="276" w:lineRule="auto"/>
      </w:pPr>
    </w:p>
    <w:p w14:paraId="283945B4" w14:textId="77777777" w:rsidR="001B2086" w:rsidRDefault="00D30183" w:rsidP="00665A31">
      <w:pPr>
        <w:spacing w:line="276" w:lineRule="auto"/>
      </w:pPr>
      <w:r>
        <w:t xml:space="preserve">Naručitelj zahtjeva da zajednica gospodarskih subjekata ima određeni pravni oblik nakon sklapanja ugovora u mjeri u kojoj je to nužno za uredno izvršenje tog ugovora (npr. međusobni sporazum, ugovor o poslovnoj suradnji ili slično). Navedeni akt mora biti potpisan i ovjeren pečatom (samo ako se u zemlji poslovnog </w:t>
      </w:r>
      <w:proofErr w:type="spellStart"/>
      <w:r>
        <w:t>nastana</w:t>
      </w:r>
      <w:proofErr w:type="spellEnd"/>
      <w:r>
        <w:t xml:space="preserve"> koristi pečat) od svih članova zajednice gospodarskih subjekata te se dostavlja Naručitelju najkasnije u roku od 8 (osam) dana od izvršnosti odluke o odabiru.</w:t>
      </w:r>
    </w:p>
    <w:p w14:paraId="3833C7D5" w14:textId="77777777" w:rsidR="001B2086" w:rsidRDefault="00D30183" w:rsidP="00665A31">
      <w:pPr>
        <w:spacing w:line="276" w:lineRule="auto"/>
      </w:pPr>
      <w:r>
        <w:t>Navedenim pravnim aktom se trebaju riješiti međusobni odnosi članova zajednice gospodarskih subjekata vezani</w:t>
      </w:r>
      <w:r w:rsidR="007024A8">
        <w:t xml:space="preserve"> uz izvršavanje ugovora</w:t>
      </w:r>
      <w:r>
        <w:t>, pr</w:t>
      </w:r>
      <w:r w:rsidR="007024A8">
        <w:t>imjerice -</w:t>
      </w:r>
      <w:r>
        <w:t xml:space="preserve"> dijelovi ugovora koje će izvršavati svaki član zajednice gospodarskih subjekata, obveze svakog člana zajednice gospodarskih subjekata u ispunjenju ugovora o nabavi, obavještavanje Naručitelja o promjenama vezanim uz potpisnike ugovora o nabavi, način odvijanja komunikacije (koji član zajednice gospodarskih subjekata na koji e-mail, fax i slično), način sklapanja ugovora i potpisnik ugovora, komunikacija vezana uz izvršavanje ugovora, izdavanje računa, plaćanje računa, potpisivanje zapisnika i ostala bitna pitanja. </w:t>
      </w:r>
    </w:p>
    <w:p w14:paraId="35860E1F" w14:textId="77777777" w:rsidR="001B2086" w:rsidRDefault="00D30183" w:rsidP="00665A31">
      <w:pPr>
        <w:spacing w:line="276" w:lineRule="auto"/>
      </w:pPr>
      <w:bookmarkStart w:id="71" w:name="_43ky6rz" w:colFirst="0" w:colLast="0"/>
      <w:bookmarkEnd w:id="71"/>
      <w:r>
        <w:t>Sastav ili pravni oblik ustrojstva zajednice neće se tijekom izvršavanja Ugovora o nabavi usluga promijeniti bez prethodnog pristanka Naručitelja. Svaka izmjena sastava zajednice ili pravnog oblika ustrojstva bez prethodnog dopuštenja Naručitelja može rezultirati raskidom ugovora.</w:t>
      </w:r>
    </w:p>
    <w:p w14:paraId="72D889A2" w14:textId="77777777" w:rsidR="001B2086" w:rsidRDefault="00D30183" w:rsidP="00665A31">
      <w:pPr>
        <w:spacing w:line="276" w:lineRule="auto"/>
        <w:rPr>
          <w:color w:val="FF0000"/>
        </w:rPr>
      </w:pPr>
      <w:r>
        <w:t xml:space="preserve">Naručitelj neposredno plaća svakom članu zajednice gospodarskih subjekata za onaj dio ugovora o nabavi koji je on izvršio, </w:t>
      </w:r>
      <w:r>
        <w:rPr>
          <w:b/>
          <w:i/>
        </w:rPr>
        <w:t>ako zajednica ponuditelja ne odredi drugačije</w:t>
      </w:r>
      <w:r>
        <w:t xml:space="preserve">. </w:t>
      </w:r>
    </w:p>
    <w:p w14:paraId="78250BE7" w14:textId="77777777" w:rsidR="001B2086" w:rsidRDefault="00D30183" w:rsidP="00665A31">
      <w:pPr>
        <w:spacing w:line="276" w:lineRule="auto"/>
      </w:pPr>
      <w:r>
        <w:t>U ponudi zajednice gospodarskih subjekata mora biti navedeno koji će dio ugovora o nabavi (predmet, količina, vrijednost i postotni dio) izvršavati pojedini član zajednice gospodarskih subjekata.</w:t>
      </w:r>
    </w:p>
    <w:p w14:paraId="40468717" w14:textId="77777777" w:rsidR="001B2086" w:rsidRDefault="0073516B" w:rsidP="00D12460">
      <w:pPr>
        <w:pStyle w:val="Heading2"/>
        <w:spacing w:after="240" w:line="276" w:lineRule="auto"/>
      </w:pPr>
      <w:bookmarkStart w:id="72" w:name="_Toc2286723"/>
      <w:r>
        <w:t>5.3</w:t>
      </w:r>
      <w:r w:rsidR="00D30183">
        <w:t>. ODREDBE KOJE SE ODNOSE NA PODUGOVARATELJE</w:t>
      </w:r>
      <w:bookmarkEnd w:id="72"/>
    </w:p>
    <w:p w14:paraId="6CB96607" w14:textId="77777777" w:rsidR="00665A31" w:rsidRDefault="00D30183" w:rsidP="00665A31">
      <w:pPr>
        <w:spacing w:line="276" w:lineRule="auto"/>
      </w:pPr>
      <w:bookmarkStart w:id="73" w:name="_xvir7l" w:colFirst="0" w:colLast="0"/>
      <w:bookmarkStart w:id="74" w:name="_1x0gk37" w:colFirst="0" w:colLast="0"/>
      <w:bookmarkEnd w:id="73"/>
      <w:bookmarkEnd w:id="74"/>
      <w:r>
        <w:t xml:space="preserve">Sudjelovanje </w:t>
      </w:r>
      <w:proofErr w:type="spellStart"/>
      <w:r>
        <w:t>podugovaratelja</w:t>
      </w:r>
      <w:proofErr w:type="spellEnd"/>
      <w:r>
        <w:t xml:space="preserve"> ne utječe na odgovornost ugovaratelja za izvršenje ugovora o nabavi. Ugovaratelj će biti odgovoran za postupke, neispunjenje obveza i nemar svojih </w:t>
      </w:r>
      <w:proofErr w:type="spellStart"/>
      <w:r>
        <w:t>podugovaratelja</w:t>
      </w:r>
      <w:proofErr w:type="spellEnd"/>
      <w:r>
        <w:t xml:space="preserve"> i njihovih stručnjaka, zastupnika ili zaposlenika, kao da su to postupci, neispunjenje obveza i nemar Izvršitelja, njegovih stručnjaka, zastupnika ili zaposlenika.</w:t>
      </w:r>
      <w:bookmarkStart w:id="75" w:name="_4h042r0" w:colFirst="0" w:colLast="0"/>
      <w:bookmarkEnd w:id="75"/>
    </w:p>
    <w:p w14:paraId="1F8C113B" w14:textId="77777777" w:rsidR="00027C59" w:rsidRPr="00665A31" w:rsidRDefault="00665A31" w:rsidP="00D12460">
      <w:pPr>
        <w:pStyle w:val="Heading2"/>
        <w:spacing w:after="240" w:line="276" w:lineRule="auto"/>
        <w:rPr>
          <w:i/>
        </w:rPr>
      </w:pPr>
      <w:bookmarkStart w:id="76" w:name="_Toc2286724"/>
      <w:r>
        <w:t xml:space="preserve">5.4. </w:t>
      </w:r>
      <w:r w:rsidRPr="00665A31">
        <w:t>POJAŠNJENJA I UPOTPUNJAVANJE DOKUMENTACIJE</w:t>
      </w:r>
      <w:bookmarkEnd w:id="76"/>
    </w:p>
    <w:p w14:paraId="5B7DD37B" w14:textId="77777777" w:rsidR="00027C59" w:rsidRDefault="00027C59" w:rsidP="00665A31">
      <w:pPr>
        <w:spacing w:line="276" w:lineRule="auto"/>
      </w:pPr>
      <w:r>
        <w:t xml:space="preserve">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ne kraćem od </w:t>
      </w:r>
      <w:r>
        <w:rPr>
          <w:i/>
        </w:rPr>
        <w:t xml:space="preserve">pet </w:t>
      </w:r>
      <w:r>
        <w:t xml:space="preserve">dana. Takvo postupanje ne smije dovesti do pregovaranja u vezi s kriterijem za odabir ponude ili ponuđenim predmetom nabave. </w:t>
      </w:r>
    </w:p>
    <w:p w14:paraId="052707BA" w14:textId="77777777" w:rsidR="001B2086" w:rsidRDefault="0073516B" w:rsidP="00D12460">
      <w:pPr>
        <w:pStyle w:val="Heading2"/>
        <w:spacing w:after="240" w:line="276" w:lineRule="auto"/>
      </w:pPr>
      <w:bookmarkStart w:id="77" w:name="_Toc2286725"/>
      <w:r>
        <w:t>5</w:t>
      </w:r>
      <w:r w:rsidR="00027C59">
        <w:t>.5</w:t>
      </w:r>
      <w:r w:rsidR="00D30183">
        <w:t xml:space="preserve">. </w:t>
      </w:r>
      <w:r w:rsidR="00FD1DAF">
        <w:t>PREGLED I OCJENA PONUDA</w:t>
      </w:r>
      <w:bookmarkEnd w:id="77"/>
    </w:p>
    <w:p w14:paraId="45602F94" w14:textId="77777777" w:rsidR="00FD1DAF" w:rsidRDefault="00FD1DAF" w:rsidP="00665A31">
      <w:pPr>
        <w:spacing w:line="276" w:lineRule="auto"/>
      </w:pPr>
      <w:r>
        <w:t>Naručitelj</w:t>
      </w:r>
      <w:r w:rsidRPr="00FD1DAF">
        <w:t xml:space="preserve"> nakon isteka roka za dostavu ponuda pregledava i ocjenjuje sadržaj podnesenih ponuda u odnosu na uvjete iz Poziva na dostavu ponuda.</w:t>
      </w:r>
      <w:r>
        <w:t xml:space="preserve"> </w:t>
      </w:r>
      <w:r w:rsidRPr="00FD1DAF">
        <w:t>U postupku pregleda i ocjene ponuda Naručitelj:</w:t>
      </w:r>
    </w:p>
    <w:p w14:paraId="160E25C6" w14:textId="1F2AD18C" w:rsidR="00FD1DAF" w:rsidRDefault="00FD1DAF" w:rsidP="008858FB">
      <w:pPr>
        <w:pStyle w:val="ListParagraph"/>
        <w:numPr>
          <w:ilvl w:val="0"/>
          <w:numId w:val="1"/>
        </w:numPr>
        <w:spacing w:line="276" w:lineRule="auto"/>
      </w:pPr>
      <w:r w:rsidRPr="00FD1DAF">
        <w:t>provjera sadržaj podnesenih ponuda,</w:t>
      </w:r>
    </w:p>
    <w:p w14:paraId="37CBCAB6" w14:textId="50F16C10" w:rsidR="00FD1DAF" w:rsidRDefault="00FD1DAF" w:rsidP="008858FB">
      <w:pPr>
        <w:pStyle w:val="ListParagraph"/>
        <w:numPr>
          <w:ilvl w:val="0"/>
          <w:numId w:val="1"/>
        </w:numPr>
        <w:spacing w:line="276" w:lineRule="auto"/>
      </w:pPr>
      <w:r w:rsidRPr="00FD1DAF">
        <w:t>utvrđuje jesu li ispunjeni svi propisani uvjeti nadmetanja (u pogledu zadanih rokova, zahtijevane dokumentacije, kriterija za odabir)</w:t>
      </w:r>
      <w:r w:rsidR="007E7F81">
        <w:t>,</w:t>
      </w:r>
    </w:p>
    <w:p w14:paraId="202C8149" w14:textId="2C2274D3" w:rsidR="00AE4323" w:rsidRPr="009570F6" w:rsidRDefault="00FD1DAF" w:rsidP="008858FB">
      <w:pPr>
        <w:pStyle w:val="ListParagraph"/>
        <w:numPr>
          <w:ilvl w:val="0"/>
          <w:numId w:val="1"/>
        </w:numPr>
        <w:spacing w:line="276" w:lineRule="auto"/>
      </w:pPr>
      <w:r>
        <w:t>ocjenjuje ponude na tem</w:t>
      </w:r>
      <w:r w:rsidR="009570F6">
        <w:t>elj</w:t>
      </w:r>
      <w:r>
        <w:t>u kriterija propi</w:t>
      </w:r>
      <w:r w:rsidR="00027C59">
        <w:t>sanih u Pozivu na dostavu ponuda</w:t>
      </w:r>
      <w:r w:rsidR="007E7F81">
        <w:t>.</w:t>
      </w:r>
    </w:p>
    <w:p w14:paraId="666886D6" w14:textId="77777777" w:rsidR="009570F6" w:rsidRDefault="00DA6A03" w:rsidP="00D12460">
      <w:pPr>
        <w:pStyle w:val="Heading2"/>
        <w:spacing w:after="240" w:line="276" w:lineRule="auto"/>
      </w:pPr>
      <w:bookmarkStart w:id="78" w:name="_Toc2286726"/>
      <w:r>
        <w:t>5.6</w:t>
      </w:r>
      <w:r w:rsidR="009570F6">
        <w:t>. DONOŠENJE ODLUKE O ODABIRU ILI PONIŠTENJU</w:t>
      </w:r>
      <w:bookmarkEnd w:id="78"/>
    </w:p>
    <w:p w14:paraId="5309BE38" w14:textId="77777777" w:rsidR="009570F6" w:rsidRDefault="009570F6" w:rsidP="00665A31">
      <w:pPr>
        <w:spacing w:line="276" w:lineRule="auto"/>
      </w:pPr>
      <w:r w:rsidRPr="009570F6">
        <w:t>Naručitelj će donijeti Odluku o odabiru/poništenju te istu poslati svim Ponuditeljima.</w:t>
      </w:r>
      <w:r>
        <w:t xml:space="preserve"> Naručitelj</w:t>
      </w:r>
      <w:r w:rsidRPr="009570F6">
        <w:t xml:space="preserve"> je obvezan na osnovi rezultata pregleda i ocjene ponuda odbiti:</w:t>
      </w:r>
    </w:p>
    <w:p w14:paraId="37D35B90" w14:textId="05AA614F" w:rsidR="009570F6" w:rsidRDefault="009570F6" w:rsidP="003D39B0">
      <w:pPr>
        <w:pStyle w:val="ListParagraph"/>
        <w:numPr>
          <w:ilvl w:val="0"/>
          <w:numId w:val="1"/>
        </w:numPr>
        <w:spacing w:line="276" w:lineRule="auto"/>
      </w:pPr>
      <w:r w:rsidRPr="009570F6">
        <w:t>ponudu koja nije cjelovita,</w:t>
      </w:r>
    </w:p>
    <w:p w14:paraId="426C6866" w14:textId="26EA5604" w:rsidR="009570F6" w:rsidRDefault="009570F6" w:rsidP="003D39B0">
      <w:pPr>
        <w:pStyle w:val="ListParagraph"/>
        <w:numPr>
          <w:ilvl w:val="0"/>
          <w:numId w:val="1"/>
        </w:numPr>
        <w:spacing w:line="276" w:lineRule="auto"/>
      </w:pPr>
      <w:r w:rsidRPr="009570F6">
        <w:t>ponudu koja je suprotna odredbama</w:t>
      </w:r>
      <w:r>
        <w:t xml:space="preserve"> P</w:t>
      </w:r>
      <w:r w:rsidRPr="009570F6">
        <w:t>oziva na dostavu ponuda,</w:t>
      </w:r>
    </w:p>
    <w:p w14:paraId="53EDD6AA" w14:textId="12376B3D" w:rsidR="009570F6" w:rsidRDefault="009570F6" w:rsidP="003D39B0">
      <w:pPr>
        <w:pStyle w:val="ListParagraph"/>
        <w:numPr>
          <w:ilvl w:val="0"/>
          <w:numId w:val="1"/>
        </w:numPr>
        <w:spacing w:line="276" w:lineRule="auto"/>
      </w:pPr>
      <w:r w:rsidRPr="009570F6">
        <w:t>ponudu u kojoj cijena nije iskazana u apsolutnom iznosu,</w:t>
      </w:r>
    </w:p>
    <w:p w14:paraId="665107C7" w14:textId="4EE39C3C" w:rsidR="009570F6" w:rsidRDefault="009570F6" w:rsidP="003D39B0">
      <w:pPr>
        <w:pStyle w:val="ListParagraph"/>
        <w:numPr>
          <w:ilvl w:val="0"/>
          <w:numId w:val="1"/>
        </w:numPr>
        <w:spacing w:line="276" w:lineRule="auto"/>
      </w:pPr>
      <w:r w:rsidRPr="009570F6">
        <w:t>ponudu koja sadrži pogreške, nedostatke odnosno nejasnoće ako pogreške, nedostaci odnosno nejasnoće nisu uklonjive,</w:t>
      </w:r>
    </w:p>
    <w:p w14:paraId="4DA45D32" w14:textId="40F1B5A5" w:rsidR="009570F6" w:rsidRDefault="009570F6" w:rsidP="003D39B0">
      <w:pPr>
        <w:pStyle w:val="ListParagraph"/>
        <w:numPr>
          <w:ilvl w:val="0"/>
          <w:numId w:val="1"/>
        </w:numPr>
        <w:spacing w:line="276" w:lineRule="auto"/>
      </w:pPr>
      <w:r w:rsidRPr="009570F6">
        <w:t>ponudu u kojoj pojašnjenjem ili upotpunjavanjem nije uklonjena pogreška, nedostatak ili nejasnoća,</w:t>
      </w:r>
    </w:p>
    <w:p w14:paraId="35982354" w14:textId="122B69E2" w:rsidR="009570F6" w:rsidRDefault="009570F6" w:rsidP="003D39B0">
      <w:pPr>
        <w:pStyle w:val="ListParagraph"/>
        <w:numPr>
          <w:ilvl w:val="0"/>
          <w:numId w:val="1"/>
        </w:numPr>
        <w:spacing w:line="276" w:lineRule="auto"/>
      </w:pPr>
      <w:r w:rsidRPr="009570F6">
        <w:t>ponudu koja ne ispunjava uvjete vez</w:t>
      </w:r>
      <w:r>
        <w:t>ane za svojstva predmeta nabave</w:t>
      </w:r>
      <w:r w:rsidRPr="009570F6">
        <w:t xml:space="preserve"> te time ne ispunjava zahtjeve iz poziva na dostavu ponuda,</w:t>
      </w:r>
    </w:p>
    <w:p w14:paraId="28901107" w14:textId="05880F09" w:rsidR="009570F6" w:rsidRDefault="009570F6" w:rsidP="003D39B0">
      <w:pPr>
        <w:pStyle w:val="ListParagraph"/>
        <w:numPr>
          <w:ilvl w:val="0"/>
          <w:numId w:val="1"/>
        </w:numPr>
        <w:spacing w:line="276" w:lineRule="auto"/>
      </w:pPr>
      <w:r w:rsidRPr="009570F6">
        <w:t>ponudu</w:t>
      </w:r>
      <w:r>
        <w:t xml:space="preserve"> </w:t>
      </w:r>
      <w:r w:rsidRPr="009570F6">
        <w:t>za koju ponuditelj nije pisanim putem prihvatio ispravak računske pogreške.</w:t>
      </w:r>
      <w:r>
        <w:t xml:space="preserve">  </w:t>
      </w:r>
    </w:p>
    <w:p w14:paraId="39EA0645" w14:textId="77777777" w:rsidR="009570F6" w:rsidRDefault="009570F6" w:rsidP="00665A31">
      <w:pPr>
        <w:spacing w:line="276" w:lineRule="auto"/>
      </w:pPr>
      <w:r>
        <w:t>Naručitelj</w:t>
      </w:r>
      <w:r w:rsidRPr="009570F6">
        <w:t xml:space="preserve"> je u mogućnosti isključiti Ponuditelja samo ako nije udovoljeno uvjetima iz Poziva na dostavu ponuda tj. u skladu s u dokumentaciji navedenim razlozima isključenja.</w:t>
      </w:r>
      <w:r>
        <w:t xml:space="preserve"> Naručitelj</w:t>
      </w:r>
      <w:r w:rsidRPr="009570F6">
        <w:t xml:space="preserve"> pisanim putem obavještava sve subjekte koji su dostavili ponudu o odabranom Ponuditelju, prilažući presliku Odluke o odabiru te im šalje obrazloženu pisanu obavijest o odbijanju njihove ponude.</w:t>
      </w:r>
      <w:r>
        <w:t xml:space="preserve"> </w:t>
      </w:r>
      <w:r w:rsidRPr="009570F6">
        <w:t>Odluka o odabiru sadržava najmanje:</w:t>
      </w:r>
    </w:p>
    <w:p w14:paraId="61FF5EE7" w14:textId="728C51E4" w:rsidR="009570F6" w:rsidRDefault="009570F6" w:rsidP="008858FB">
      <w:pPr>
        <w:pStyle w:val="ListParagraph"/>
        <w:numPr>
          <w:ilvl w:val="0"/>
          <w:numId w:val="1"/>
        </w:numPr>
        <w:spacing w:line="276" w:lineRule="auto"/>
      </w:pPr>
      <w:r w:rsidRPr="009570F6">
        <w:t>naziv i adresu odabranog ponuditelja</w:t>
      </w:r>
      <w:r w:rsidR="007E6E30">
        <w:t>,</w:t>
      </w:r>
    </w:p>
    <w:p w14:paraId="1CE8BBF5" w14:textId="6DF7DF1E" w:rsidR="009570F6" w:rsidRDefault="009570F6" w:rsidP="008858FB">
      <w:pPr>
        <w:pStyle w:val="ListParagraph"/>
        <w:numPr>
          <w:ilvl w:val="0"/>
          <w:numId w:val="1"/>
        </w:numPr>
        <w:spacing w:line="276" w:lineRule="auto"/>
      </w:pPr>
      <w:r w:rsidRPr="009570F6">
        <w:t>ukupnu vrijednost odabrane ponude.</w:t>
      </w:r>
    </w:p>
    <w:p w14:paraId="277F5908" w14:textId="77777777" w:rsidR="009570F6" w:rsidRDefault="009570F6" w:rsidP="00665A31">
      <w:pPr>
        <w:spacing w:line="276" w:lineRule="auto"/>
      </w:pPr>
      <w:r w:rsidRPr="009570F6">
        <w:t>Odluka o isključenju/odbijanju ponude mora sadržavati najmanje:</w:t>
      </w:r>
    </w:p>
    <w:p w14:paraId="5B875621" w14:textId="55CA5E22" w:rsidR="009570F6" w:rsidRDefault="009570F6" w:rsidP="007E6E30">
      <w:pPr>
        <w:pStyle w:val="ListParagraph"/>
        <w:numPr>
          <w:ilvl w:val="0"/>
          <w:numId w:val="1"/>
        </w:numPr>
        <w:spacing w:line="276" w:lineRule="auto"/>
      </w:pPr>
      <w:r w:rsidRPr="009570F6">
        <w:t>naziv i adresu Ponuditelja koji se isključuje/čija ponuda se odbija,</w:t>
      </w:r>
    </w:p>
    <w:p w14:paraId="7200221A" w14:textId="3C5FE538" w:rsidR="009570F6" w:rsidRDefault="009570F6" w:rsidP="007E6E30">
      <w:pPr>
        <w:pStyle w:val="ListParagraph"/>
        <w:numPr>
          <w:ilvl w:val="0"/>
          <w:numId w:val="1"/>
        </w:numPr>
        <w:spacing w:line="276" w:lineRule="auto"/>
      </w:pPr>
      <w:r w:rsidRPr="009570F6">
        <w:t>razloge za isključenje Ponuditelja/odbijanje ponude.</w:t>
      </w:r>
    </w:p>
    <w:p w14:paraId="0A2931CA" w14:textId="77777777" w:rsidR="009570F6" w:rsidRDefault="009570F6" w:rsidP="00665A31">
      <w:pPr>
        <w:spacing w:line="276" w:lineRule="auto"/>
      </w:pPr>
      <w:r w:rsidRPr="009570F6">
        <w:t>Odluka o isključenju ponuditelja/odluka o odbijanju ponude dostavlja se Ponuditelju na kojega se odnosi.</w:t>
      </w:r>
      <w:r>
        <w:t xml:space="preserve"> </w:t>
      </w:r>
      <w:r w:rsidRPr="009570F6">
        <w:t>Nakon od</w:t>
      </w:r>
      <w:r w:rsidR="00EF426E">
        <w:t>abira najpovoljnije ponude, Naručitelj</w:t>
      </w:r>
      <w:r w:rsidRPr="009570F6">
        <w:t xml:space="preserve"> sklapa ugovor s odabranim Ponuditeljem. Ugovor o nabavi </w:t>
      </w:r>
      <w:r>
        <w:t>se sklapa na temelju uvjeta iz P</w:t>
      </w:r>
      <w:r w:rsidRPr="009570F6">
        <w:t>oziva na dosta</w:t>
      </w:r>
      <w:r>
        <w:t>vu ponuda i odabrane ponude. Naručitelj</w:t>
      </w:r>
      <w:r w:rsidRPr="009570F6">
        <w:t xml:space="preserve"> poništava postupak nabave ako nakon isteka roka za dostavu ponuda:</w:t>
      </w:r>
    </w:p>
    <w:p w14:paraId="6967CD0D" w14:textId="36A1A578" w:rsidR="009570F6" w:rsidRDefault="009570F6" w:rsidP="001C475E">
      <w:pPr>
        <w:pStyle w:val="ListParagraph"/>
        <w:numPr>
          <w:ilvl w:val="0"/>
          <w:numId w:val="1"/>
        </w:numPr>
        <w:spacing w:line="276" w:lineRule="auto"/>
      </w:pPr>
      <w:r w:rsidRPr="009570F6">
        <w:t>nije pristigla niti jedna ponuda</w:t>
      </w:r>
      <w:r w:rsidR="001C475E">
        <w:t>,</w:t>
      </w:r>
    </w:p>
    <w:p w14:paraId="4E324E2E" w14:textId="5C40894F" w:rsidR="009570F6" w:rsidRDefault="009570F6" w:rsidP="001C475E">
      <w:pPr>
        <w:pStyle w:val="ListParagraph"/>
        <w:numPr>
          <w:ilvl w:val="0"/>
          <w:numId w:val="1"/>
        </w:numPr>
        <w:spacing w:line="276" w:lineRule="auto"/>
      </w:pPr>
      <w:r w:rsidRPr="009570F6">
        <w:t>nije dobio niti jednu valjanu ponudu</w:t>
      </w:r>
      <w:r w:rsidR="001C475E">
        <w:t>,</w:t>
      </w:r>
    </w:p>
    <w:p w14:paraId="7AEE081C" w14:textId="17CA9F4B" w:rsidR="009570F6" w:rsidRDefault="009570F6" w:rsidP="001C475E">
      <w:pPr>
        <w:pStyle w:val="ListParagraph"/>
        <w:numPr>
          <w:ilvl w:val="0"/>
          <w:numId w:val="1"/>
        </w:numPr>
        <w:spacing w:line="276" w:lineRule="auto"/>
      </w:pPr>
      <w:r w:rsidRPr="009570F6">
        <w:t>nakon odbijanja ponuda ne preostane nijedna valjana ponuda.</w:t>
      </w:r>
    </w:p>
    <w:p w14:paraId="18BA0C5E" w14:textId="77777777" w:rsidR="009570F6" w:rsidRDefault="009570F6" w:rsidP="00665A31">
      <w:pPr>
        <w:spacing w:line="276" w:lineRule="auto"/>
      </w:pPr>
      <w:r w:rsidRPr="009570F6">
        <w:t xml:space="preserve">Ako postoje razlozi za </w:t>
      </w:r>
      <w:r w:rsidR="00EF426E">
        <w:t>poništenje postupka nabave, Naručitelj</w:t>
      </w:r>
      <w:r w:rsidRPr="009570F6">
        <w:t xml:space="preserve"> bez odgode donosi odluku o poništenju u kojoj navodi:</w:t>
      </w:r>
    </w:p>
    <w:p w14:paraId="34791EBB" w14:textId="48A58C02" w:rsidR="009570F6" w:rsidRDefault="009570F6" w:rsidP="001C475E">
      <w:pPr>
        <w:pStyle w:val="ListParagraph"/>
        <w:numPr>
          <w:ilvl w:val="0"/>
          <w:numId w:val="1"/>
        </w:numPr>
        <w:spacing w:line="276" w:lineRule="auto"/>
      </w:pPr>
      <w:r w:rsidRPr="009570F6">
        <w:t>predmet nabave za koji se donosi odluka o poništenju</w:t>
      </w:r>
      <w:r w:rsidR="001C475E">
        <w:t>,</w:t>
      </w:r>
    </w:p>
    <w:p w14:paraId="259CC8B2" w14:textId="1751D875" w:rsidR="00EF426E" w:rsidRDefault="009570F6" w:rsidP="001C475E">
      <w:pPr>
        <w:pStyle w:val="ListParagraph"/>
        <w:numPr>
          <w:ilvl w:val="0"/>
          <w:numId w:val="1"/>
        </w:numPr>
        <w:spacing w:line="276" w:lineRule="auto"/>
      </w:pPr>
      <w:r w:rsidRPr="009570F6">
        <w:t>obrazloženje razloga poništenja</w:t>
      </w:r>
      <w:r w:rsidR="001C475E">
        <w:t>,</w:t>
      </w:r>
    </w:p>
    <w:p w14:paraId="0ACC2990" w14:textId="55D2B40B" w:rsidR="009570F6" w:rsidRDefault="009570F6" w:rsidP="001C475E">
      <w:pPr>
        <w:pStyle w:val="ListParagraph"/>
        <w:numPr>
          <w:ilvl w:val="0"/>
          <w:numId w:val="1"/>
        </w:numPr>
        <w:spacing w:line="276" w:lineRule="auto"/>
      </w:pPr>
      <w:r w:rsidRPr="009570F6">
        <w:t>rok u kojem će pokrenuti novi postupak za isti ili sličan predmet nabave, ako je primjenjivo</w:t>
      </w:r>
      <w:r w:rsidR="001C475E">
        <w:t>,</w:t>
      </w:r>
    </w:p>
    <w:p w14:paraId="55632512" w14:textId="148A6726" w:rsidR="009570F6" w:rsidRDefault="009570F6" w:rsidP="001C475E">
      <w:pPr>
        <w:pStyle w:val="ListParagraph"/>
        <w:numPr>
          <w:ilvl w:val="0"/>
          <w:numId w:val="1"/>
        </w:numPr>
        <w:spacing w:line="276" w:lineRule="auto"/>
      </w:pPr>
      <w:r w:rsidRPr="009570F6">
        <w:t>datum donošenja i potpis odgovorne osobe</w:t>
      </w:r>
      <w:r w:rsidR="00D26A0F">
        <w:t>,</w:t>
      </w:r>
    </w:p>
    <w:p w14:paraId="57920060" w14:textId="77777777" w:rsidR="009570F6" w:rsidRPr="009570F6" w:rsidRDefault="009570F6" w:rsidP="00665A31">
      <w:pPr>
        <w:spacing w:line="276" w:lineRule="auto"/>
      </w:pPr>
      <w:r w:rsidRPr="009570F6">
        <w:t>te istu bez odgode dostavlja Ponuditeljima koji su dostavili ponude</w:t>
      </w:r>
      <w:r>
        <w:t>.</w:t>
      </w:r>
    </w:p>
    <w:p w14:paraId="17253EBD" w14:textId="77777777" w:rsidR="009570F6" w:rsidRDefault="00AE4323" w:rsidP="00D12460">
      <w:pPr>
        <w:pStyle w:val="Heading2"/>
        <w:spacing w:after="240" w:line="276" w:lineRule="auto"/>
      </w:pPr>
      <w:bookmarkStart w:id="79" w:name="_Toc2286727"/>
      <w:r>
        <w:t>5.7</w:t>
      </w:r>
      <w:r w:rsidR="009570F6">
        <w:t>. ROK ZA DONOŠENJE ODLUKE O ODABIRU</w:t>
      </w:r>
      <w:bookmarkEnd w:id="79"/>
    </w:p>
    <w:p w14:paraId="0AE4A6AA" w14:textId="77777777" w:rsidR="009570F6" w:rsidRDefault="009570F6" w:rsidP="00665A31">
      <w:pPr>
        <w:spacing w:line="276" w:lineRule="auto"/>
      </w:pPr>
      <w:r>
        <w:t xml:space="preserve">Rok za donošenje odluke o odabiru je 30 dana od dana isteka roka za dostavu ponuda. </w:t>
      </w:r>
    </w:p>
    <w:p w14:paraId="00DA7E9C" w14:textId="77777777" w:rsidR="001B2086" w:rsidRDefault="00AE4323" w:rsidP="00D12460">
      <w:pPr>
        <w:pStyle w:val="Heading2"/>
        <w:spacing w:after="240" w:line="276" w:lineRule="auto"/>
      </w:pPr>
      <w:bookmarkStart w:id="80" w:name="_Toc2286728"/>
      <w:r>
        <w:t>5.8</w:t>
      </w:r>
      <w:r w:rsidR="00D30183">
        <w:t>. UVJETI ZA IZVRŠENJE UGOVORA</w:t>
      </w:r>
      <w:bookmarkEnd w:id="80"/>
    </w:p>
    <w:p w14:paraId="5937D8A6" w14:textId="77777777" w:rsidR="001B2086" w:rsidRDefault="00EF426E" w:rsidP="00665A31">
      <w:pPr>
        <w:spacing w:line="276" w:lineRule="auto"/>
      </w:pPr>
      <w:r>
        <w:t>Nakon proteka roka mirovanja Naručitelj će pozvati odabranog P</w:t>
      </w:r>
      <w:r w:rsidR="00D30183">
        <w:t>onuditelja da potpiše ugovor ili mu isti proslijediti na potpis, ovisno o dogovoru. Ugovorne strane su dužne potpisati ugovor o nabavi u roku od 30 (trideset) dana od dana izvršnosti odluke o odabiru. U slučaju da odabrani ponudit</w:t>
      </w:r>
      <w:r>
        <w:t>elj ne ispuni navedenu obvezu, N</w:t>
      </w:r>
      <w:r w:rsidR="00D30183">
        <w:t>aručitelj će smatrati ka</w:t>
      </w:r>
      <w:r>
        <w:t>ko je P</w:t>
      </w:r>
      <w:r w:rsidR="00D30183">
        <w:t>onuditelj odbio potpisati ugovor i pristupiti ponovnom rangiranju ponuda.</w:t>
      </w:r>
    </w:p>
    <w:p w14:paraId="4E7F3810" w14:textId="77777777" w:rsidR="001B2086" w:rsidRDefault="00AE4323" w:rsidP="00D12460">
      <w:pPr>
        <w:pStyle w:val="Heading2"/>
        <w:spacing w:after="240" w:line="276" w:lineRule="auto"/>
        <w:ind w:left="0" w:firstLine="0"/>
      </w:pPr>
      <w:bookmarkStart w:id="81" w:name="_Toc2286729"/>
      <w:r>
        <w:t>5.9</w:t>
      </w:r>
      <w:r w:rsidR="00D30183">
        <w:t>. ROK, NAČIN I UVJETI PLAĆANJA</w:t>
      </w:r>
      <w:bookmarkEnd w:id="81"/>
    </w:p>
    <w:p w14:paraId="0196A85D" w14:textId="6D0AC11E" w:rsidR="001B2086" w:rsidRDefault="00D30183" w:rsidP="00665A31">
      <w:pPr>
        <w:spacing w:line="276" w:lineRule="auto"/>
      </w:pPr>
      <w:r>
        <w:t>Naručitelj ne predviđa plaćanje predujma (avansa). Izvršene usluge Naručitelj će pla</w:t>
      </w:r>
      <w:r w:rsidR="00AE4323">
        <w:t xml:space="preserve">ćati na </w:t>
      </w:r>
      <w:r w:rsidR="00D26A0F">
        <w:t>poslovni</w:t>
      </w:r>
      <w:r w:rsidR="00AE4323">
        <w:t xml:space="preserve"> račun Izvođača. </w:t>
      </w:r>
    </w:p>
    <w:p w14:paraId="0BC5B681" w14:textId="31E2033D" w:rsidR="00AE4323" w:rsidRPr="00AE4323" w:rsidRDefault="00AE4323" w:rsidP="00665A31">
      <w:pPr>
        <w:spacing w:line="276" w:lineRule="auto"/>
      </w:pPr>
      <w:r>
        <w:t xml:space="preserve">Plaćanje će se izvršavati nakon ispostavljenih </w:t>
      </w:r>
      <w:r w:rsidR="00AC24EE">
        <w:t>računa</w:t>
      </w:r>
      <w:r>
        <w:t xml:space="preserve"> po izvršenju </w:t>
      </w:r>
      <w:r w:rsidRPr="00AE4323">
        <w:t>usluga navedenih u stavkama troškovnika:</w:t>
      </w:r>
    </w:p>
    <w:p w14:paraId="42A4224C" w14:textId="2919CFA3" w:rsidR="00AC24EE" w:rsidRDefault="00AC24EE" w:rsidP="00665A31">
      <w:pPr>
        <w:spacing w:line="276" w:lineRule="auto"/>
      </w:pPr>
    </w:p>
    <w:p w14:paraId="5E3F66B9" w14:textId="41549E20" w:rsidR="00AC24EE" w:rsidRDefault="00AC24EE" w:rsidP="00665A31">
      <w:pPr>
        <w:spacing w:line="276" w:lineRule="auto"/>
      </w:pPr>
    </w:p>
    <w:p w14:paraId="66430013" w14:textId="3366B990" w:rsidR="00AC24EE" w:rsidRDefault="00AC24EE" w:rsidP="00665A31">
      <w:pPr>
        <w:spacing w:line="276" w:lineRule="auto"/>
      </w:pPr>
    </w:p>
    <w:p w14:paraId="06E988EE" w14:textId="77777777" w:rsidR="00AC24EE" w:rsidRPr="00AE4323" w:rsidRDefault="00AC24EE" w:rsidP="00665A31">
      <w:pPr>
        <w:spacing w:line="276" w:lineRule="auto"/>
      </w:pPr>
    </w:p>
    <w:tbl>
      <w:tblPr>
        <w:tblW w:w="5000" w:type="pct"/>
        <w:tblLayout w:type="fixed"/>
        <w:tblLook w:val="04A0" w:firstRow="1" w:lastRow="0" w:firstColumn="1" w:lastColumn="0" w:noHBand="0" w:noVBand="1"/>
      </w:tblPr>
      <w:tblGrid>
        <w:gridCol w:w="1197"/>
        <w:gridCol w:w="4646"/>
        <w:gridCol w:w="1690"/>
        <w:gridCol w:w="1523"/>
      </w:tblGrid>
      <w:tr w:rsidR="00AE4323" w:rsidRPr="00AE4323" w14:paraId="24561434" w14:textId="77777777" w:rsidTr="00DE4100">
        <w:trPr>
          <w:trHeight w:val="580"/>
        </w:trPr>
        <w:tc>
          <w:tcPr>
            <w:tcW w:w="66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6B79295" w14:textId="77777777" w:rsidR="00AE4323" w:rsidRPr="00AE4323" w:rsidRDefault="00AE4323" w:rsidP="00665A31">
            <w:pPr>
              <w:spacing w:after="200" w:line="276" w:lineRule="auto"/>
              <w:rPr>
                <w:b/>
                <w:bCs/>
                <w:color w:val="000000"/>
                <w:sz w:val="22"/>
                <w:szCs w:val="22"/>
              </w:rPr>
            </w:pPr>
            <w:r w:rsidRPr="00AE4323">
              <w:rPr>
                <w:b/>
                <w:bCs/>
                <w:color w:val="000000"/>
                <w:sz w:val="22"/>
                <w:szCs w:val="22"/>
              </w:rPr>
              <w:t>Redni broj</w:t>
            </w:r>
          </w:p>
        </w:tc>
        <w:tc>
          <w:tcPr>
            <w:tcW w:w="2565" w:type="pct"/>
            <w:tcBorders>
              <w:top w:val="single" w:sz="4" w:space="0" w:color="auto"/>
              <w:left w:val="nil"/>
              <w:bottom w:val="single" w:sz="4" w:space="0" w:color="auto"/>
              <w:right w:val="single" w:sz="4" w:space="0" w:color="auto"/>
            </w:tcBorders>
            <w:shd w:val="clear" w:color="auto" w:fill="auto"/>
            <w:noWrap/>
            <w:vAlign w:val="center"/>
            <w:hideMark/>
          </w:tcPr>
          <w:p w14:paraId="3B7F2683" w14:textId="77777777" w:rsidR="00AE4323" w:rsidRPr="00AE4323" w:rsidRDefault="00AE4323" w:rsidP="00665A31">
            <w:pPr>
              <w:spacing w:after="200" w:line="276" w:lineRule="auto"/>
              <w:rPr>
                <w:b/>
                <w:bCs/>
                <w:color w:val="000000"/>
                <w:sz w:val="22"/>
                <w:szCs w:val="22"/>
              </w:rPr>
            </w:pPr>
            <w:r w:rsidRPr="00AE4323">
              <w:rPr>
                <w:b/>
                <w:bCs/>
                <w:color w:val="000000"/>
                <w:sz w:val="22"/>
                <w:szCs w:val="22"/>
              </w:rPr>
              <w:t>Opis usluge</w:t>
            </w:r>
          </w:p>
        </w:tc>
        <w:tc>
          <w:tcPr>
            <w:tcW w:w="933" w:type="pct"/>
            <w:tcBorders>
              <w:top w:val="single" w:sz="4" w:space="0" w:color="auto"/>
              <w:left w:val="nil"/>
              <w:bottom w:val="single" w:sz="4" w:space="0" w:color="auto"/>
              <w:right w:val="single" w:sz="4" w:space="0" w:color="auto"/>
            </w:tcBorders>
            <w:shd w:val="clear" w:color="auto" w:fill="auto"/>
            <w:noWrap/>
            <w:vAlign w:val="center"/>
            <w:hideMark/>
          </w:tcPr>
          <w:p w14:paraId="17F534E7" w14:textId="77777777" w:rsidR="00AE4323" w:rsidRPr="00AE4323" w:rsidRDefault="00AE4323" w:rsidP="00665A31">
            <w:pPr>
              <w:spacing w:after="200" w:line="276" w:lineRule="auto"/>
              <w:rPr>
                <w:b/>
                <w:bCs/>
                <w:color w:val="000000"/>
                <w:sz w:val="22"/>
                <w:szCs w:val="22"/>
              </w:rPr>
            </w:pPr>
            <w:r w:rsidRPr="00AE4323">
              <w:rPr>
                <w:b/>
                <w:bCs/>
                <w:color w:val="000000"/>
                <w:sz w:val="22"/>
                <w:szCs w:val="22"/>
              </w:rPr>
              <w:t>Jedinica mjere</w:t>
            </w:r>
          </w:p>
        </w:tc>
        <w:tc>
          <w:tcPr>
            <w:tcW w:w="841" w:type="pct"/>
            <w:tcBorders>
              <w:top w:val="single" w:sz="4" w:space="0" w:color="auto"/>
              <w:left w:val="nil"/>
              <w:bottom w:val="single" w:sz="4" w:space="0" w:color="auto"/>
              <w:right w:val="single" w:sz="4" w:space="0" w:color="auto"/>
            </w:tcBorders>
            <w:shd w:val="clear" w:color="auto" w:fill="auto"/>
            <w:noWrap/>
            <w:vAlign w:val="center"/>
            <w:hideMark/>
          </w:tcPr>
          <w:p w14:paraId="34FB3612" w14:textId="77777777" w:rsidR="00AE4323" w:rsidRPr="00AE4323" w:rsidRDefault="00AE4323" w:rsidP="00665A31">
            <w:pPr>
              <w:spacing w:after="200" w:line="276" w:lineRule="auto"/>
              <w:rPr>
                <w:b/>
                <w:bCs/>
                <w:color w:val="000000"/>
                <w:sz w:val="22"/>
                <w:szCs w:val="22"/>
              </w:rPr>
            </w:pPr>
            <w:r w:rsidRPr="00AE4323">
              <w:rPr>
                <w:b/>
                <w:bCs/>
                <w:color w:val="000000"/>
                <w:sz w:val="22"/>
                <w:szCs w:val="22"/>
              </w:rPr>
              <w:t>Količina</w:t>
            </w:r>
          </w:p>
        </w:tc>
      </w:tr>
      <w:tr w:rsidR="00AE4323" w:rsidRPr="00AE4323" w14:paraId="00F11081" w14:textId="77777777" w:rsidTr="00DE4100">
        <w:trPr>
          <w:trHeight w:val="883"/>
        </w:trPr>
        <w:tc>
          <w:tcPr>
            <w:tcW w:w="661" w:type="pct"/>
            <w:tcBorders>
              <w:top w:val="nil"/>
              <w:left w:val="single" w:sz="8" w:space="0" w:color="auto"/>
              <w:bottom w:val="single" w:sz="8" w:space="0" w:color="auto"/>
              <w:right w:val="single" w:sz="4" w:space="0" w:color="auto"/>
            </w:tcBorders>
            <w:shd w:val="clear" w:color="auto" w:fill="auto"/>
            <w:noWrap/>
            <w:vAlign w:val="center"/>
            <w:hideMark/>
          </w:tcPr>
          <w:p w14:paraId="1551C332" w14:textId="77777777" w:rsidR="00AE4323" w:rsidRPr="00AE4323" w:rsidRDefault="00AE4323" w:rsidP="006C5388">
            <w:pPr>
              <w:spacing w:after="200" w:line="276" w:lineRule="auto"/>
              <w:jc w:val="center"/>
              <w:rPr>
                <w:color w:val="000000"/>
                <w:sz w:val="22"/>
                <w:szCs w:val="22"/>
              </w:rPr>
            </w:pPr>
            <w:r w:rsidRPr="00AE4323">
              <w:rPr>
                <w:color w:val="000000"/>
                <w:sz w:val="22"/>
                <w:szCs w:val="22"/>
              </w:rPr>
              <w:t>1</w:t>
            </w:r>
          </w:p>
        </w:tc>
        <w:tc>
          <w:tcPr>
            <w:tcW w:w="2565" w:type="pct"/>
            <w:tcBorders>
              <w:top w:val="nil"/>
              <w:left w:val="nil"/>
              <w:bottom w:val="single" w:sz="8" w:space="0" w:color="auto"/>
              <w:right w:val="single" w:sz="4" w:space="0" w:color="auto"/>
            </w:tcBorders>
            <w:shd w:val="clear" w:color="auto" w:fill="auto"/>
            <w:vAlign w:val="center"/>
            <w:hideMark/>
          </w:tcPr>
          <w:p w14:paraId="7CBA0065" w14:textId="375A9CBF" w:rsidR="00AE4323" w:rsidRPr="00AE4323" w:rsidRDefault="00DE4100" w:rsidP="006C5388">
            <w:pPr>
              <w:spacing w:after="200" w:line="276" w:lineRule="auto"/>
              <w:jc w:val="left"/>
              <w:rPr>
                <w:color w:val="000000"/>
                <w:sz w:val="22"/>
                <w:szCs w:val="22"/>
              </w:rPr>
            </w:pPr>
            <w:r>
              <w:rPr>
                <w:color w:val="000000"/>
                <w:sz w:val="22"/>
                <w:szCs w:val="22"/>
              </w:rPr>
              <w:t xml:space="preserve">Izrada programa za </w:t>
            </w:r>
            <w:r w:rsidRPr="00DE4100">
              <w:rPr>
                <w:color w:val="000000"/>
                <w:sz w:val="22"/>
                <w:szCs w:val="22"/>
              </w:rPr>
              <w:t>certificiranj</w:t>
            </w:r>
            <w:r>
              <w:rPr>
                <w:color w:val="000000"/>
                <w:sz w:val="22"/>
                <w:szCs w:val="22"/>
              </w:rPr>
              <w:t>e</w:t>
            </w:r>
            <w:r w:rsidRPr="00DE4100">
              <w:rPr>
                <w:color w:val="000000"/>
                <w:sz w:val="22"/>
                <w:szCs w:val="22"/>
              </w:rPr>
              <w:t xml:space="preserve"> </w:t>
            </w:r>
            <w:proofErr w:type="spellStart"/>
            <w:r w:rsidRPr="00DE4100">
              <w:rPr>
                <w:color w:val="000000"/>
                <w:sz w:val="22"/>
                <w:szCs w:val="22"/>
              </w:rPr>
              <w:t>speleovodiča</w:t>
            </w:r>
            <w:proofErr w:type="spellEnd"/>
            <w:r w:rsidRPr="00DE4100">
              <w:rPr>
                <w:color w:val="000000"/>
                <w:sz w:val="22"/>
                <w:szCs w:val="22"/>
              </w:rPr>
              <w:t xml:space="preserve"> za </w:t>
            </w:r>
            <w:proofErr w:type="spellStart"/>
            <w:r w:rsidRPr="00DE4100">
              <w:rPr>
                <w:color w:val="000000"/>
                <w:sz w:val="22"/>
                <w:szCs w:val="22"/>
              </w:rPr>
              <w:t>speleoturizam</w:t>
            </w:r>
            <w:proofErr w:type="spellEnd"/>
          </w:p>
        </w:tc>
        <w:tc>
          <w:tcPr>
            <w:tcW w:w="933" w:type="pct"/>
            <w:tcBorders>
              <w:top w:val="nil"/>
              <w:left w:val="nil"/>
              <w:bottom w:val="single" w:sz="8" w:space="0" w:color="auto"/>
              <w:right w:val="single" w:sz="4" w:space="0" w:color="auto"/>
            </w:tcBorders>
            <w:shd w:val="clear" w:color="auto" w:fill="auto"/>
            <w:noWrap/>
            <w:vAlign w:val="center"/>
            <w:hideMark/>
          </w:tcPr>
          <w:p w14:paraId="06AE1B7B" w14:textId="77777777" w:rsidR="00AE4323" w:rsidRPr="00AE4323" w:rsidRDefault="00AE4323" w:rsidP="006C5388">
            <w:pPr>
              <w:spacing w:after="200" w:line="276" w:lineRule="auto"/>
              <w:jc w:val="center"/>
              <w:rPr>
                <w:color w:val="000000"/>
                <w:sz w:val="22"/>
                <w:szCs w:val="22"/>
              </w:rPr>
            </w:pPr>
            <w:r w:rsidRPr="00AE4323">
              <w:rPr>
                <w:color w:val="000000"/>
                <w:sz w:val="22"/>
                <w:szCs w:val="22"/>
              </w:rPr>
              <w:t>komplet</w:t>
            </w:r>
          </w:p>
        </w:tc>
        <w:tc>
          <w:tcPr>
            <w:tcW w:w="841" w:type="pct"/>
            <w:tcBorders>
              <w:top w:val="nil"/>
              <w:left w:val="nil"/>
              <w:bottom w:val="single" w:sz="8" w:space="0" w:color="auto"/>
              <w:right w:val="single" w:sz="4" w:space="0" w:color="auto"/>
            </w:tcBorders>
            <w:shd w:val="clear" w:color="auto" w:fill="auto"/>
            <w:noWrap/>
            <w:vAlign w:val="center"/>
            <w:hideMark/>
          </w:tcPr>
          <w:p w14:paraId="6060E9AA" w14:textId="77777777" w:rsidR="00AE4323" w:rsidRPr="00AE4323" w:rsidRDefault="00AE4323" w:rsidP="006C5388">
            <w:pPr>
              <w:spacing w:after="200" w:line="276" w:lineRule="auto"/>
              <w:jc w:val="center"/>
              <w:rPr>
                <w:color w:val="000000"/>
                <w:sz w:val="22"/>
                <w:szCs w:val="22"/>
              </w:rPr>
            </w:pPr>
            <w:r w:rsidRPr="00AE4323">
              <w:rPr>
                <w:color w:val="000000"/>
                <w:sz w:val="22"/>
                <w:szCs w:val="22"/>
              </w:rPr>
              <w:t>1</w:t>
            </w:r>
          </w:p>
        </w:tc>
      </w:tr>
      <w:tr w:rsidR="00AE4323" w:rsidRPr="00AE4323" w14:paraId="795E8725" w14:textId="77777777" w:rsidTr="00DE4100">
        <w:trPr>
          <w:trHeight w:val="1170"/>
        </w:trPr>
        <w:tc>
          <w:tcPr>
            <w:tcW w:w="661" w:type="pct"/>
            <w:tcBorders>
              <w:top w:val="nil"/>
              <w:left w:val="single" w:sz="8" w:space="0" w:color="auto"/>
              <w:bottom w:val="single" w:sz="8" w:space="0" w:color="auto"/>
              <w:right w:val="single" w:sz="4" w:space="0" w:color="auto"/>
            </w:tcBorders>
            <w:shd w:val="clear" w:color="auto" w:fill="auto"/>
            <w:noWrap/>
            <w:vAlign w:val="center"/>
          </w:tcPr>
          <w:p w14:paraId="671B22DF" w14:textId="5CBE1E29" w:rsidR="00AE4323" w:rsidRPr="00AE4323" w:rsidRDefault="00DE4100" w:rsidP="006C5388">
            <w:pPr>
              <w:spacing w:after="200" w:line="276" w:lineRule="auto"/>
              <w:jc w:val="center"/>
              <w:rPr>
                <w:color w:val="000000"/>
                <w:sz w:val="22"/>
                <w:szCs w:val="22"/>
              </w:rPr>
            </w:pPr>
            <w:r>
              <w:rPr>
                <w:color w:val="000000"/>
                <w:sz w:val="22"/>
                <w:szCs w:val="22"/>
              </w:rPr>
              <w:t>2</w:t>
            </w:r>
          </w:p>
        </w:tc>
        <w:tc>
          <w:tcPr>
            <w:tcW w:w="2565" w:type="pct"/>
            <w:tcBorders>
              <w:top w:val="nil"/>
              <w:left w:val="nil"/>
              <w:bottom w:val="single" w:sz="8" w:space="0" w:color="auto"/>
              <w:right w:val="single" w:sz="4" w:space="0" w:color="auto"/>
            </w:tcBorders>
            <w:shd w:val="clear" w:color="auto" w:fill="auto"/>
            <w:vAlign w:val="center"/>
          </w:tcPr>
          <w:p w14:paraId="1715B6FB" w14:textId="14D961F5" w:rsidR="00AE4323" w:rsidRPr="00AE4323" w:rsidRDefault="00AE4323" w:rsidP="006C5388">
            <w:pPr>
              <w:spacing w:after="200" w:line="276" w:lineRule="auto"/>
              <w:jc w:val="left"/>
              <w:rPr>
                <w:color w:val="000000"/>
                <w:sz w:val="22"/>
                <w:szCs w:val="22"/>
              </w:rPr>
            </w:pPr>
            <w:r w:rsidRPr="00AE4323">
              <w:rPr>
                <w:color w:val="000000"/>
                <w:sz w:val="22"/>
                <w:szCs w:val="22"/>
              </w:rPr>
              <w:t xml:space="preserve">Provedba osposobljavanja </w:t>
            </w:r>
            <w:proofErr w:type="spellStart"/>
            <w:r w:rsidR="00DE4100" w:rsidRPr="00DE4100">
              <w:rPr>
                <w:color w:val="000000"/>
                <w:sz w:val="22"/>
                <w:szCs w:val="22"/>
              </w:rPr>
              <w:t>speleovodiča</w:t>
            </w:r>
            <w:proofErr w:type="spellEnd"/>
            <w:r w:rsidR="00DE4100" w:rsidRPr="00DE4100">
              <w:rPr>
                <w:color w:val="000000"/>
                <w:sz w:val="22"/>
                <w:szCs w:val="22"/>
              </w:rPr>
              <w:t xml:space="preserve"> za </w:t>
            </w:r>
            <w:proofErr w:type="spellStart"/>
            <w:r w:rsidR="00DE4100" w:rsidRPr="00DE4100">
              <w:rPr>
                <w:color w:val="000000"/>
                <w:sz w:val="22"/>
                <w:szCs w:val="22"/>
              </w:rPr>
              <w:t>speleoturizam</w:t>
            </w:r>
            <w:proofErr w:type="spellEnd"/>
            <w:r w:rsidR="00DE4100">
              <w:rPr>
                <w:color w:val="000000"/>
                <w:sz w:val="22"/>
                <w:szCs w:val="22"/>
              </w:rPr>
              <w:t xml:space="preserve"> za 10 osoba</w:t>
            </w:r>
          </w:p>
        </w:tc>
        <w:tc>
          <w:tcPr>
            <w:tcW w:w="933" w:type="pct"/>
            <w:tcBorders>
              <w:top w:val="nil"/>
              <w:left w:val="nil"/>
              <w:bottom w:val="single" w:sz="8" w:space="0" w:color="auto"/>
              <w:right w:val="single" w:sz="4" w:space="0" w:color="auto"/>
            </w:tcBorders>
            <w:shd w:val="clear" w:color="auto" w:fill="auto"/>
            <w:noWrap/>
            <w:vAlign w:val="center"/>
          </w:tcPr>
          <w:p w14:paraId="3719793A" w14:textId="77777777" w:rsidR="00AE4323" w:rsidRPr="00AE4323" w:rsidRDefault="00AE4323" w:rsidP="006C5388">
            <w:pPr>
              <w:spacing w:after="200" w:line="276" w:lineRule="auto"/>
              <w:jc w:val="center"/>
              <w:rPr>
                <w:color w:val="000000"/>
                <w:sz w:val="22"/>
                <w:szCs w:val="22"/>
              </w:rPr>
            </w:pPr>
            <w:r w:rsidRPr="00AE4323">
              <w:rPr>
                <w:color w:val="000000"/>
                <w:sz w:val="22"/>
                <w:szCs w:val="22"/>
              </w:rPr>
              <w:t>komplet</w:t>
            </w:r>
          </w:p>
        </w:tc>
        <w:tc>
          <w:tcPr>
            <w:tcW w:w="841" w:type="pct"/>
            <w:tcBorders>
              <w:top w:val="nil"/>
              <w:left w:val="nil"/>
              <w:bottom w:val="single" w:sz="8" w:space="0" w:color="auto"/>
              <w:right w:val="single" w:sz="4" w:space="0" w:color="auto"/>
            </w:tcBorders>
            <w:shd w:val="clear" w:color="auto" w:fill="auto"/>
            <w:noWrap/>
            <w:vAlign w:val="center"/>
          </w:tcPr>
          <w:p w14:paraId="674C68D4" w14:textId="77777777" w:rsidR="00AE4323" w:rsidRPr="00AE4323" w:rsidRDefault="00AE4323" w:rsidP="006C5388">
            <w:pPr>
              <w:spacing w:after="200" w:line="276" w:lineRule="auto"/>
              <w:jc w:val="center"/>
              <w:rPr>
                <w:color w:val="000000"/>
                <w:sz w:val="22"/>
                <w:szCs w:val="22"/>
              </w:rPr>
            </w:pPr>
            <w:r w:rsidRPr="00AE4323">
              <w:rPr>
                <w:color w:val="000000"/>
                <w:sz w:val="22"/>
                <w:szCs w:val="22"/>
              </w:rPr>
              <w:t>1</w:t>
            </w:r>
          </w:p>
        </w:tc>
      </w:tr>
      <w:tr w:rsidR="00AE4323" w:rsidRPr="00AE4323" w14:paraId="789AF6A0" w14:textId="77777777" w:rsidTr="00DE4100">
        <w:trPr>
          <w:trHeight w:val="1170"/>
        </w:trPr>
        <w:tc>
          <w:tcPr>
            <w:tcW w:w="661" w:type="pct"/>
            <w:tcBorders>
              <w:top w:val="nil"/>
              <w:left w:val="single" w:sz="8" w:space="0" w:color="auto"/>
              <w:bottom w:val="single" w:sz="8" w:space="0" w:color="auto"/>
              <w:right w:val="single" w:sz="4" w:space="0" w:color="auto"/>
            </w:tcBorders>
            <w:shd w:val="clear" w:color="auto" w:fill="auto"/>
            <w:noWrap/>
            <w:vAlign w:val="center"/>
          </w:tcPr>
          <w:p w14:paraId="3A73997E" w14:textId="377823A1" w:rsidR="00AE4323" w:rsidRPr="00AE4323" w:rsidRDefault="00DE4100" w:rsidP="006C5388">
            <w:pPr>
              <w:spacing w:after="200" w:line="276" w:lineRule="auto"/>
              <w:jc w:val="center"/>
              <w:rPr>
                <w:color w:val="000000"/>
                <w:sz w:val="22"/>
                <w:szCs w:val="22"/>
              </w:rPr>
            </w:pPr>
            <w:r>
              <w:rPr>
                <w:color w:val="000000"/>
                <w:sz w:val="22"/>
                <w:szCs w:val="22"/>
              </w:rPr>
              <w:t>3</w:t>
            </w:r>
          </w:p>
        </w:tc>
        <w:tc>
          <w:tcPr>
            <w:tcW w:w="2565" w:type="pct"/>
            <w:tcBorders>
              <w:top w:val="nil"/>
              <w:left w:val="nil"/>
              <w:bottom w:val="single" w:sz="8" w:space="0" w:color="auto"/>
              <w:right w:val="single" w:sz="4" w:space="0" w:color="auto"/>
            </w:tcBorders>
            <w:shd w:val="clear" w:color="auto" w:fill="auto"/>
            <w:vAlign w:val="center"/>
          </w:tcPr>
          <w:p w14:paraId="7FD444C5" w14:textId="5D66787F" w:rsidR="00AE4323" w:rsidRPr="00AE4323" w:rsidRDefault="00AE4323" w:rsidP="006C5388">
            <w:pPr>
              <w:spacing w:after="200" w:line="276" w:lineRule="auto"/>
              <w:jc w:val="left"/>
              <w:rPr>
                <w:color w:val="000000"/>
                <w:sz w:val="22"/>
                <w:szCs w:val="22"/>
              </w:rPr>
            </w:pPr>
            <w:r w:rsidRPr="00AE4323">
              <w:rPr>
                <w:color w:val="000000"/>
                <w:sz w:val="22"/>
                <w:szCs w:val="22"/>
              </w:rPr>
              <w:t xml:space="preserve">Izrađen priručnik za </w:t>
            </w:r>
            <w:proofErr w:type="spellStart"/>
            <w:r w:rsidR="00DE4100" w:rsidRPr="00DE4100">
              <w:rPr>
                <w:color w:val="000000"/>
                <w:sz w:val="22"/>
                <w:szCs w:val="22"/>
              </w:rPr>
              <w:t>speleovodič</w:t>
            </w:r>
            <w:r w:rsidR="00DE4100">
              <w:rPr>
                <w:color w:val="000000"/>
                <w:sz w:val="22"/>
                <w:szCs w:val="22"/>
              </w:rPr>
              <w:t>e</w:t>
            </w:r>
            <w:proofErr w:type="spellEnd"/>
            <w:r w:rsidR="00DE4100" w:rsidRPr="00DE4100">
              <w:rPr>
                <w:color w:val="000000"/>
                <w:sz w:val="22"/>
                <w:szCs w:val="22"/>
              </w:rPr>
              <w:t xml:space="preserve"> za </w:t>
            </w:r>
            <w:proofErr w:type="spellStart"/>
            <w:r w:rsidR="00DE4100" w:rsidRPr="00DE4100">
              <w:rPr>
                <w:color w:val="000000"/>
                <w:sz w:val="22"/>
                <w:szCs w:val="22"/>
              </w:rPr>
              <w:t>speleoturizam</w:t>
            </w:r>
            <w:proofErr w:type="spellEnd"/>
          </w:p>
        </w:tc>
        <w:tc>
          <w:tcPr>
            <w:tcW w:w="933" w:type="pct"/>
            <w:tcBorders>
              <w:top w:val="nil"/>
              <w:left w:val="nil"/>
              <w:bottom w:val="single" w:sz="8" w:space="0" w:color="auto"/>
              <w:right w:val="single" w:sz="4" w:space="0" w:color="auto"/>
            </w:tcBorders>
            <w:shd w:val="clear" w:color="auto" w:fill="auto"/>
            <w:noWrap/>
            <w:vAlign w:val="center"/>
          </w:tcPr>
          <w:p w14:paraId="0D5F3D25" w14:textId="77777777" w:rsidR="00AE4323" w:rsidRPr="00AE4323" w:rsidRDefault="00AE4323" w:rsidP="006C5388">
            <w:pPr>
              <w:spacing w:after="200" w:line="276" w:lineRule="auto"/>
              <w:jc w:val="center"/>
              <w:rPr>
                <w:color w:val="000000"/>
                <w:sz w:val="22"/>
                <w:szCs w:val="22"/>
              </w:rPr>
            </w:pPr>
            <w:r w:rsidRPr="00AE4323">
              <w:rPr>
                <w:color w:val="000000"/>
                <w:sz w:val="22"/>
                <w:szCs w:val="22"/>
              </w:rPr>
              <w:t>komplet</w:t>
            </w:r>
          </w:p>
        </w:tc>
        <w:tc>
          <w:tcPr>
            <w:tcW w:w="841" w:type="pct"/>
            <w:tcBorders>
              <w:top w:val="nil"/>
              <w:left w:val="nil"/>
              <w:bottom w:val="single" w:sz="8" w:space="0" w:color="auto"/>
              <w:right w:val="single" w:sz="4" w:space="0" w:color="auto"/>
            </w:tcBorders>
            <w:shd w:val="clear" w:color="auto" w:fill="auto"/>
            <w:noWrap/>
            <w:vAlign w:val="center"/>
          </w:tcPr>
          <w:p w14:paraId="19B9666C" w14:textId="77777777" w:rsidR="00AE4323" w:rsidRPr="00AE4323" w:rsidRDefault="00AE4323" w:rsidP="006C5388">
            <w:pPr>
              <w:spacing w:after="200" w:line="276" w:lineRule="auto"/>
              <w:jc w:val="center"/>
              <w:rPr>
                <w:color w:val="000000"/>
                <w:sz w:val="22"/>
                <w:szCs w:val="22"/>
              </w:rPr>
            </w:pPr>
            <w:r w:rsidRPr="00AE4323">
              <w:rPr>
                <w:color w:val="000000"/>
                <w:sz w:val="22"/>
                <w:szCs w:val="22"/>
              </w:rPr>
              <w:t>1</w:t>
            </w:r>
          </w:p>
        </w:tc>
      </w:tr>
    </w:tbl>
    <w:p w14:paraId="6BF45D92" w14:textId="77777777" w:rsidR="00AE4323" w:rsidRDefault="00AE4323" w:rsidP="00665A31">
      <w:pPr>
        <w:spacing w:line="276" w:lineRule="auto"/>
      </w:pPr>
    </w:p>
    <w:p w14:paraId="18B69736" w14:textId="77777777" w:rsidR="001B2086" w:rsidRDefault="00AE4323" w:rsidP="00665A31">
      <w:pPr>
        <w:pStyle w:val="Heading2"/>
        <w:spacing w:line="276" w:lineRule="auto"/>
      </w:pPr>
      <w:bookmarkStart w:id="82" w:name="_Toc2286730"/>
      <w:r>
        <w:t>5.10</w:t>
      </w:r>
      <w:r w:rsidR="00D30183">
        <w:t>. DRUGI PODACI KOJE NARUČITELJ SMATRA POTREBNIM</w:t>
      </w:r>
      <w:bookmarkEnd w:id="82"/>
    </w:p>
    <w:p w14:paraId="2FD3BF1F" w14:textId="77777777" w:rsidR="001B2086" w:rsidRDefault="00E04710" w:rsidP="00D12460">
      <w:pPr>
        <w:pStyle w:val="Heading3"/>
        <w:spacing w:after="240" w:line="276" w:lineRule="auto"/>
        <w:ind w:left="0" w:firstLine="0"/>
        <w:rPr>
          <w:b w:val="0"/>
          <w:i/>
          <w:sz w:val="28"/>
          <w:szCs w:val="28"/>
        </w:rPr>
      </w:pPr>
      <w:bookmarkStart w:id="83" w:name="_Toc2286731"/>
      <w:r>
        <w:rPr>
          <w:b w:val="0"/>
          <w:i/>
          <w:sz w:val="28"/>
          <w:szCs w:val="28"/>
        </w:rPr>
        <w:t>5.1</w:t>
      </w:r>
      <w:r w:rsidR="00AE4323">
        <w:rPr>
          <w:b w:val="0"/>
          <w:i/>
          <w:sz w:val="28"/>
          <w:szCs w:val="28"/>
        </w:rPr>
        <w:t>0</w:t>
      </w:r>
      <w:r w:rsidR="00DA6A03">
        <w:rPr>
          <w:b w:val="0"/>
          <w:i/>
          <w:sz w:val="28"/>
          <w:szCs w:val="28"/>
        </w:rPr>
        <w:t>.1</w:t>
      </w:r>
      <w:r w:rsidR="00D30183">
        <w:rPr>
          <w:b w:val="0"/>
          <w:i/>
          <w:sz w:val="28"/>
          <w:szCs w:val="28"/>
        </w:rPr>
        <w:t>. Tajnost podataka</w:t>
      </w:r>
      <w:bookmarkEnd w:id="83"/>
    </w:p>
    <w:p w14:paraId="6957CD32" w14:textId="77777777" w:rsidR="001B2086" w:rsidRDefault="00D30183" w:rsidP="00665A31">
      <w:pPr>
        <w:spacing w:line="276" w:lineRule="auto"/>
      </w:pPr>
      <w:r>
        <w:t>Dio ponude koji gospodarski subjekt na temelju zakona, drugog propisa ili općeg akta želi označiti tajnom (uključujući tehničke ili trgovinske tajne te povjerljive značajke ponuda) mora se prilikom pripreme ponude označiti tajnom.</w:t>
      </w:r>
    </w:p>
    <w:p w14:paraId="6867D532" w14:textId="77777777" w:rsidR="001B2086" w:rsidRDefault="001B2086" w:rsidP="00665A31">
      <w:pPr>
        <w:spacing w:line="276" w:lineRule="auto"/>
      </w:pPr>
    </w:p>
    <w:p w14:paraId="726ADDCA" w14:textId="77777777" w:rsidR="001B2086" w:rsidRDefault="00D30183" w:rsidP="00665A31">
      <w:pPr>
        <w:spacing w:line="276" w:lineRule="auto"/>
      </w:pPr>
      <w:r>
        <w:t>Gospodarski  subjekti ne smiju u postupcima nabave označiti tajnom:</w:t>
      </w:r>
    </w:p>
    <w:p w14:paraId="08CB8D8A" w14:textId="77777777" w:rsidR="001B2086" w:rsidRDefault="00D30183" w:rsidP="00665A31">
      <w:pPr>
        <w:numPr>
          <w:ilvl w:val="0"/>
          <w:numId w:val="12"/>
        </w:numPr>
        <w:pBdr>
          <w:top w:val="nil"/>
          <w:left w:val="nil"/>
          <w:bottom w:val="nil"/>
          <w:right w:val="nil"/>
          <w:between w:val="nil"/>
        </w:pBdr>
        <w:spacing w:line="276" w:lineRule="auto"/>
        <w:rPr>
          <w:color w:val="000000"/>
        </w:rPr>
      </w:pPr>
      <w:r>
        <w:rPr>
          <w:color w:val="000000"/>
        </w:rPr>
        <w:t>cijenu ponude,</w:t>
      </w:r>
    </w:p>
    <w:p w14:paraId="0401A40E" w14:textId="77777777" w:rsidR="001B2086" w:rsidRDefault="00D30183" w:rsidP="00665A31">
      <w:pPr>
        <w:numPr>
          <w:ilvl w:val="0"/>
          <w:numId w:val="12"/>
        </w:numPr>
        <w:pBdr>
          <w:top w:val="nil"/>
          <w:left w:val="nil"/>
          <w:bottom w:val="nil"/>
          <w:right w:val="nil"/>
          <w:between w:val="nil"/>
        </w:pBdr>
        <w:spacing w:line="276" w:lineRule="auto"/>
        <w:rPr>
          <w:color w:val="000000"/>
        </w:rPr>
      </w:pPr>
      <w:r>
        <w:rPr>
          <w:color w:val="000000"/>
        </w:rPr>
        <w:t xml:space="preserve">troškovnik, </w:t>
      </w:r>
    </w:p>
    <w:p w14:paraId="4DFF540C" w14:textId="77777777" w:rsidR="001B2086" w:rsidRDefault="00D30183" w:rsidP="00665A31">
      <w:pPr>
        <w:numPr>
          <w:ilvl w:val="0"/>
          <w:numId w:val="12"/>
        </w:numPr>
        <w:pBdr>
          <w:top w:val="nil"/>
          <w:left w:val="nil"/>
          <w:bottom w:val="nil"/>
          <w:right w:val="nil"/>
          <w:between w:val="nil"/>
        </w:pBdr>
        <w:spacing w:line="276" w:lineRule="auto"/>
        <w:rPr>
          <w:color w:val="000000"/>
        </w:rPr>
      </w:pPr>
      <w:r>
        <w:rPr>
          <w:color w:val="000000"/>
        </w:rPr>
        <w:t>podatke u vezi s kriterijima za odabir ponude,</w:t>
      </w:r>
    </w:p>
    <w:p w14:paraId="57483B95" w14:textId="77777777" w:rsidR="001B2086" w:rsidRDefault="00D30183" w:rsidP="00665A31">
      <w:pPr>
        <w:numPr>
          <w:ilvl w:val="0"/>
          <w:numId w:val="12"/>
        </w:numPr>
        <w:pBdr>
          <w:top w:val="nil"/>
          <w:left w:val="nil"/>
          <w:bottom w:val="nil"/>
          <w:right w:val="nil"/>
          <w:between w:val="nil"/>
        </w:pBdr>
        <w:spacing w:line="276" w:lineRule="auto"/>
        <w:rPr>
          <w:color w:val="000000"/>
        </w:rPr>
      </w:pPr>
      <w:r>
        <w:rPr>
          <w:color w:val="000000"/>
        </w:rPr>
        <w:t>javne isprave,</w:t>
      </w:r>
    </w:p>
    <w:p w14:paraId="09229A33" w14:textId="77777777" w:rsidR="001B2086" w:rsidRDefault="00D30183" w:rsidP="00665A31">
      <w:pPr>
        <w:numPr>
          <w:ilvl w:val="0"/>
          <w:numId w:val="12"/>
        </w:numPr>
        <w:pBdr>
          <w:top w:val="nil"/>
          <w:left w:val="nil"/>
          <w:bottom w:val="nil"/>
          <w:right w:val="nil"/>
          <w:between w:val="nil"/>
        </w:pBdr>
        <w:spacing w:line="276" w:lineRule="auto"/>
        <w:rPr>
          <w:color w:val="000000"/>
        </w:rPr>
      </w:pPr>
      <w:r>
        <w:rPr>
          <w:color w:val="000000"/>
        </w:rPr>
        <w:t>izvatke iz javnih registara te</w:t>
      </w:r>
    </w:p>
    <w:p w14:paraId="0F824C8E" w14:textId="77777777" w:rsidR="001B2086" w:rsidRDefault="00D30183" w:rsidP="00665A31">
      <w:pPr>
        <w:numPr>
          <w:ilvl w:val="0"/>
          <w:numId w:val="12"/>
        </w:numPr>
        <w:pBdr>
          <w:top w:val="nil"/>
          <w:left w:val="nil"/>
          <w:bottom w:val="nil"/>
          <w:right w:val="nil"/>
          <w:between w:val="nil"/>
        </w:pBdr>
        <w:spacing w:line="276" w:lineRule="auto"/>
        <w:rPr>
          <w:color w:val="000000"/>
        </w:rPr>
      </w:pPr>
      <w:r>
        <w:rPr>
          <w:color w:val="000000"/>
        </w:rPr>
        <w:t xml:space="preserve">druge podatke koji se prema posebnom zakonu ili podzakonskom propisu moraju javno objaviti ili se ne smiju označiti tajnom. </w:t>
      </w:r>
    </w:p>
    <w:p w14:paraId="14BF95A4" w14:textId="77777777" w:rsidR="001B2086" w:rsidRDefault="00D30183" w:rsidP="00665A31">
      <w:pPr>
        <w:spacing w:line="276" w:lineRule="auto"/>
      </w:pPr>
      <w:r>
        <w:t>Naručitelj ne smije otkriti podatke dobivene od gospodarskih subjekata koje su oni na temelju zakona, drugog propisa ili općeg akta označili tajnom, uključujući tehničke ili trgovinske tajne te povjerljive značajke ponuda i zahtjeva za sudjelovanje.</w:t>
      </w:r>
    </w:p>
    <w:p w14:paraId="14DC74F2" w14:textId="77777777" w:rsidR="00DA6A03" w:rsidRDefault="00D30183" w:rsidP="00665A31">
      <w:pPr>
        <w:spacing w:line="276" w:lineRule="auto"/>
      </w:pPr>
      <w:bookmarkStart w:id="84" w:name="_haapch" w:colFirst="0" w:colLast="0"/>
      <w:bookmarkEnd w:id="84"/>
      <w:r>
        <w:t>Tijekom izvršavanja ugovora o nabavi, ugovaratelj je dužan čuvati povjerljivost podataka i dokumenata koji su povezani s izvršenjem ugovora te da ih ne smije učiniti dostupnim trećim osobama u svrhe koje nisu povezane s izvršenjem ugovora bez prethodnog pristanka Naručitelja. Ugovaratelj će i nakon završetka ugovora biti vezan ovom preuzetom obvezom te će osigurati da ista obveza vrijedi i za njegovo osoblje. Za  korištenje ugovora kao reference u svrhu preporuke na tržištu ili podnošenja ponude na nadmetanjima nije potrebno prethodno odobrenje Naručitelja.</w:t>
      </w:r>
    </w:p>
    <w:p w14:paraId="687F1C83" w14:textId="77777777" w:rsidR="00DA6A03" w:rsidRPr="00CC219F" w:rsidRDefault="00DA6A03" w:rsidP="00D12460">
      <w:pPr>
        <w:pStyle w:val="Heading3"/>
        <w:spacing w:after="240" w:line="276" w:lineRule="auto"/>
        <w:ind w:left="0" w:firstLine="0"/>
        <w:rPr>
          <w:b w:val="0"/>
          <w:bCs/>
          <w:i/>
          <w:iCs/>
          <w:sz w:val="28"/>
        </w:rPr>
      </w:pPr>
      <w:bookmarkStart w:id="85" w:name="_Toc2286732"/>
      <w:r>
        <w:rPr>
          <w:b w:val="0"/>
          <w:i/>
          <w:sz w:val="28"/>
          <w:szCs w:val="28"/>
        </w:rPr>
        <w:t>5.10.2.</w:t>
      </w:r>
      <w:bookmarkStart w:id="86" w:name="_Toc1047520"/>
      <w:r w:rsidRPr="00DA6A03">
        <w:rPr>
          <w:b w:val="0"/>
          <w:i/>
          <w:iCs/>
          <w:sz w:val="28"/>
        </w:rPr>
        <w:t xml:space="preserve"> </w:t>
      </w:r>
      <w:r>
        <w:rPr>
          <w:b w:val="0"/>
          <w:i/>
          <w:iCs/>
          <w:sz w:val="28"/>
        </w:rPr>
        <w:t>Prijenos vlasništva i autorskih prava</w:t>
      </w:r>
      <w:bookmarkEnd w:id="85"/>
      <w:bookmarkEnd w:id="86"/>
    </w:p>
    <w:p w14:paraId="6F75BB0F" w14:textId="15BA6B45" w:rsidR="00DA6A03" w:rsidRPr="00DA6A03" w:rsidRDefault="00DA6A03" w:rsidP="00665A31">
      <w:pPr>
        <w:spacing w:line="276" w:lineRule="auto"/>
      </w:pPr>
      <w:r>
        <w:t>Sva autorska prava na korištenje, prikazivanje i provođenje edukacijskih programa i ideja isporučenih od strane ugovaratelja, odnosno angažiranih stručnjaka zadržava Naručitelj (neograničena višekratna prava u neograničenom vremenu). Navedeni prijenos autorskih prava primjenjuj</w:t>
      </w:r>
      <w:r w:rsidR="00050F90">
        <w:t>e</w:t>
      </w:r>
      <w:r>
        <w:t xml:space="preserve"> se na sve radove i doprinose stručnjaka ugovaratelja u sklopu izvršenja Ugovora </w:t>
      </w:r>
      <w:r w:rsidR="00867342">
        <w:t>(</w:t>
      </w:r>
      <w:r>
        <w:t>program</w:t>
      </w:r>
      <w:r w:rsidR="003C0375">
        <w:t>i</w:t>
      </w:r>
      <w:r>
        <w:t xml:space="preserve"> edukacija, rezultat</w:t>
      </w:r>
      <w:r w:rsidR="003C0375">
        <w:t>i</w:t>
      </w:r>
      <w:r>
        <w:t xml:space="preserve"> analiza, fotografije, kartografske priloge i </w:t>
      </w:r>
      <w:proofErr w:type="spellStart"/>
      <w:r>
        <w:t>sl</w:t>
      </w:r>
      <w:proofErr w:type="spellEnd"/>
      <w:r w:rsidR="00867342">
        <w:t>)</w:t>
      </w:r>
      <w:r>
        <w:t xml:space="preserve">. Detaljnija razrada odredbi vezanih uz autorska prava bit će sadržana u Ugovoru. </w:t>
      </w:r>
    </w:p>
    <w:p w14:paraId="129616C1" w14:textId="77777777" w:rsidR="001B2086" w:rsidRDefault="00AE4323" w:rsidP="00D12460">
      <w:pPr>
        <w:pStyle w:val="Heading3"/>
        <w:spacing w:after="240" w:line="276" w:lineRule="auto"/>
        <w:ind w:left="720"/>
        <w:rPr>
          <w:b w:val="0"/>
          <w:i/>
          <w:sz w:val="28"/>
          <w:szCs w:val="28"/>
        </w:rPr>
      </w:pPr>
      <w:bookmarkStart w:id="87" w:name="_Toc2286733"/>
      <w:r>
        <w:rPr>
          <w:b w:val="0"/>
          <w:i/>
          <w:sz w:val="28"/>
          <w:szCs w:val="28"/>
        </w:rPr>
        <w:t>5.10</w:t>
      </w:r>
      <w:r w:rsidR="00DA6A03">
        <w:rPr>
          <w:b w:val="0"/>
          <w:i/>
          <w:sz w:val="28"/>
          <w:szCs w:val="28"/>
        </w:rPr>
        <w:t>.3</w:t>
      </w:r>
      <w:r w:rsidR="00D30183">
        <w:rPr>
          <w:b w:val="0"/>
          <w:i/>
          <w:sz w:val="28"/>
          <w:szCs w:val="28"/>
        </w:rPr>
        <w:t>. Sklapanje i izvršenje ugovora o nabavi</w:t>
      </w:r>
      <w:bookmarkEnd w:id="87"/>
    </w:p>
    <w:p w14:paraId="22F39799" w14:textId="77777777" w:rsidR="001B2086" w:rsidRDefault="00D30183" w:rsidP="00665A31">
      <w:pPr>
        <w:spacing w:line="276" w:lineRule="auto"/>
      </w:pPr>
      <w:r>
        <w:t>Ugovorne strane sklapaju ugovor o nabavi u pisanom obliku u roku od 30 dana od dana izvršnosti odluke o odabiru. Ugovor o nabavi mora biti sklopljen u skladu s uvjetima određenima u ovoj Dokumentaciji o nabavi i odabranom ponudom te ugovorne strane izvršavaju ugovor u skladu s uvjetima određenima u ovoj Dokumentaciji o nabavi i odabranom ponudom.</w:t>
      </w:r>
    </w:p>
    <w:p w14:paraId="760B85DF" w14:textId="77777777" w:rsidR="001B2086" w:rsidRDefault="001B2086" w:rsidP="00665A31">
      <w:pPr>
        <w:spacing w:line="276" w:lineRule="auto"/>
      </w:pPr>
    </w:p>
    <w:p w14:paraId="331BAC2E" w14:textId="77777777" w:rsidR="001B2086" w:rsidRDefault="00D30183" w:rsidP="00665A31">
      <w:pPr>
        <w:spacing w:line="276" w:lineRule="auto"/>
      </w:pPr>
      <w:r>
        <w:t>Naručitelj je obvezan kontrolirati je li izvršenje ugovora o nabavi u skladu s uvjetima određenima u ovoj Dokumentaciji o nabavi i odabranom ponudom.</w:t>
      </w:r>
    </w:p>
    <w:p w14:paraId="47A93767" w14:textId="77777777" w:rsidR="00DA6A03" w:rsidRDefault="00DA6A03" w:rsidP="00D12460">
      <w:pPr>
        <w:pStyle w:val="Heading2"/>
        <w:spacing w:after="240" w:line="276" w:lineRule="auto"/>
      </w:pPr>
      <w:bookmarkStart w:id="88" w:name="_1gf8i83" w:colFirst="0" w:colLast="0"/>
      <w:bookmarkStart w:id="89" w:name="_Toc1047522"/>
      <w:bookmarkStart w:id="90" w:name="_Toc2286734"/>
      <w:bookmarkEnd w:id="88"/>
      <w:r>
        <w:t xml:space="preserve">5.11. </w:t>
      </w:r>
      <w:r w:rsidRPr="006F6C4F">
        <w:t>POUKA O PRAVNOM LIJEKU</w:t>
      </w:r>
      <w:bookmarkEnd w:id="89"/>
      <w:bookmarkEnd w:id="90"/>
    </w:p>
    <w:p w14:paraId="41BF4A54" w14:textId="77777777" w:rsidR="00DA6A03" w:rsidRDefault="00DA6A03" w:rsidP="00665A31">
      <w:pPr>
        <w:spacing w:line="276" w:lineRule="auto"/>
      </w:pPr>
      <w:r>
        <w:t>Svaki gospodarski subjekt može podnijeti žalbu. Žalbu gospodarski subjekt podnosi ako smatra da je njegova ponuda trebala biti odabrana kao najbolja, ali je  to  onemogućeno  zbog  postupanja  naručitelja  protivno  odredbama  ovog  Poziva na dostavu ponuda</w:t>
      </w:r>
      <w:r w:rsidRPr="005623F9">
        <w:t xml:space="preserve"> </w:t>
      </w:r>
      <w:r>
        <w:t xml:space="preserve"> zbog kojeg  je  neopravdano  isključen  iz  postupka  nabave,  njegova  je  ponuda  neopravdano  odbijena,  ili </w:t>
      </w:r>
    </w:p>
    <w:p w14:paraId="62933F2C" w14:textId="77777777" w:rsidR="00DA6A03" w:rsidRDefault="00DA6A03" w:rsidP="00665A31">
      <w:pPr>
        <w:spacing w:line="276" w:lineRule="auto"/>
      </w:pPr>
      <w:r>
        <w:t>neopravdano nije odabran kroz postupak ocjene ponuda.  Podnositelj mora u žalbi iznijeti sve činjenice na kojima temelji svoje zahtjeve te predložiti dokaze kojima se te činjenice utvrđuju.</w:t>
      </w:r>
    </w:p>
    <w:p w14:paraId="45EB5FD6" w14:textId="77777777" w:rsidR="00DA6A03" w:rsidRDefault="00DA6A03" w:rsidP="00665A31">
      <w:pPr>
        <w:spacing w:line="276" w:lineRule="auto"/>
      </w:pPr>
      <w:r>
        <w:t xml:space="preserve">Žalbe  se  podnosi  u  pisanom  obliku  u  roku  5  dana  od  dana  primitka  informacije  iz  točke  </w:t>
      </w:r>
      <w:r w:rsidR="00A07C74">
        <w:t>5.6</w:t>
      </w:r>
      <w:r w:rsidRPr="001B74EF">
        <w:t>.</w:t>
      </w:r>
      <w:r w:rsidRPr="00040A66">
        <w:t xml:space="preserve"> </w:t>
      </w:r>
      <w:r>
        <w:t>ovog poziva na adresu naručitelja.</w:t>
      </w:r>
    </w:p>
    <w:p w14:paraId="71C88150" w14:textId="77777777" w:rsidR="00DA6A03" w:rsidRPr="005C21AE" w:rsidRDefault="00DA6A03" w:rsidP="00665A31">
      <w:pPr>
        <w:spacing w:line="276" w:lineRule="auto"/>
      </w:pPr>
      <w:r>
        <w:t>Podnošenje žalbe ne zaustavlja sklapanje Ugovora.</w:t>
      </w:r>
    </w:p>
    <w:p w14:paraId="3415BB78" w14:textId="77777777" w:rsidR="00DA6A03" w:rsidRDefault="00DA6A03" w:rsidP="00665A31">
      <w:pPr>
        <w:spacing w:line="276" w:lineRule="auto"/>
      </w:pPr>
      <w:bookmarkStart w:id="91" w:name="_Hlk524088837"/>
    </w:p>
    <w:p w14:paraId="40C5C987" w14:textId="77777777" w:rsidR="00D12460" w:rsidRDefault="00D12460" w:rsidP="00665A31">
      <w:pPr>
        <w:spacing w:line="276" w:lineRule="auto"/>
      </w:pPr>
    </w:p>
    <w:p w14:paraId="7ED11F33" w14:textId="77777777" w:rsidR="00D12460" w:rsidRPr="00070FD3" w:rsidRDefault="00D12460" w:rsidP="00665A31">
      <w:pPr>
        <w:spacing w:line="276" w:lineRule="auto"/>
      </w:pPr>
    </w:p>
    <w:p w14:paraId="37A6DB98" w14:textId="33A0E0EE" w:rsidR="00DA6A03" w:rsidRPr="00705F0E" w:rsidRDefault="00FF7C70" w:rsidP="00354C34">
      <w:pPr>
        <w:pStyle w:val="Heading3"/>
        <w:ind w:left="0" w:firstLine="0"/>
        <w:rPr>
          <w:rFonts w:eastAsia="Times New Roman"/>
          <w:b w:val="0"/>
          <w:i/>
          <w:iCs/>
          <w:color w:val="auto"/>
          <w:sz w:val="28"/>
          <w:szCs w:val="28"/>
          <w:lang w:eastAsia="en-US"/>
        </w:rPr>
      </w:pPr>
      <w:bookmarkStart w:id="92" w:name="_Toc1047523"/>
      <w:bookmarkStart w:id="93" w:name="_Toc2286735"/>
      <w:r w:rsidRPr="00705F0E">
        <w:rPr>
          <w:rFonts w:eastAsia="Times New Roman"/>
          <w:b w:val="0"/>
          <w:i/>
          <w:iCs/>
          <w:color w:val="auto"/>
          <w:sz w:val="28"/>
          <w:szCs w:val="28"/>
          <w:lang w:eastAsia="en-US"/>
        </w:rPr>
        <w:t xml:space="preserve">5.11.1. </w:t>
      </w:r>
      <w:r w:rsidR="00DA6A03" w:rsidRPr="00705F0E">
        <w:rPr>
          <w:rFonts w:eastAsia="Times New Roman"/>
          <w:b w:val="0"/>
          <w:i/>
          <w:iCs/>
          <w:color w:val="auto"/>
          <w:sz w:val="28"/>
          <w:szCs w:val="28"/>
          <w:lang w:eastAsia="en-US"/>
        </w:rPr>
        <w:t>Podaci o tijelima od kojih ponuditelji mogu dobiti pravovaljanu informaciju o obvezama koje se odnose na poreze, zaštitu okoliša, odredbe o zaštiti radnoga mjesta i radne uvjete koje su na snazi u području na kojem će se pružati usluge i koje će biti primjenjive na usluge koje će se pružati za vrijeme trajanja Ugovora</w:t>
      </w:r>
      <w:bookmarkEnd w:id="92"/>
      <w:bookmarkEnd w:id="93"/>
    </w:p>
    <w:p w14:paraId="174317A2" w14:textId="77777777" w:rsidR="00DA6A03" w:rsidRDefault="00DA6A03" w:rsidP="00665A31">
      <w:pPr>
        <w:spacing w:line="276" w:lineRule="auto"/>
      </w:pPr>
    </w:p>
    <w:p w14:paraId="03EE6B49" w14:textId="77777777" w:rsidR="00DA6A03" w:rsidRPr="00070FD3" w:rsidRDefault="00DA6A03" w:rsidP="00665A31">
      <w:pPr>
        <w:spacing w:line="276" w:lineRule="auto"/>
      </w:pPr>
      <w:r w:rsidRPr="00070FD3">
        <w:t xml:space="preserve">Tijela od kojih ponuditelj može dobiti pravovaljanu informaciju o obvezama koje se odnose na: </w:t>
      </w:r>
    </w:p>
    <w:p w14:paraId="6C96834B" w14:textId="77777777" w:rsidR="00DA6A03" w:rsidRPr="00A07C74" w:rsidRDefault="00DA6A03" w:rsidP="00665A31">
      <w:pPr>
        <w:spacing w:line="276" w:lineRule="auto"/>
        <w:rPr>
          <w:rFonts w:asciiTheme="majorHAnsi" w:hAnsiTheme="majorHAnsi" w:cstheme="majorHAnsi"/>
        </w:rPr>
      </w:pPr>
    </w:p>
    <w:tbl>
      <w:tblPr>
        <w:tblStyle w:val="TableGrid2"/>
        <w:tblW w:w="0" w:type="auto"/>
        <w:tblLook w:val="04A0" w:firstRow="1" w:lastRow="0" w:firstColumn="1" w:lastColumn="0" w:noHBand="0" w:noVBand="1"/>
      </w:tblPr>
      <w:tblGrid>
        <w:gridCol w:w="3964"/>
        <w:gridCol w:w="5096"/>
      </w:tblGrid>
      <w:tr w:rsidR="00DA6A03" w:rsidRPr="00A07C74" w14:paraId="5D6A2B1C" w14:textId="77777777" w:rsidTr="00DA6A03">
        <w:tc>
          <w:tcPr>
            <w:tcW w:w="3964" w:type="dxa"/>
          </w:tcPr>
          <w:p w14:paraId="6537C1CA" w14:textId="77777777" w:rsidR="00DA6A03" w:rsidRPr="00A07C74" w:rsidRDefault="00A07C74" w:rsidP="00665A31">
            <w:pPr>
              <w:spacing w:line="276" w:lineRule="auto"/>
              <w:jc w:val="both"/>
              <w:rPr>
                <w:rFonts w:asciiTheme="majorHAnsi" w:hAnsiTheme="majorHAnsi" w:cstheme="majorHAnsi"/>
                <w:b/>
                <w:szCs w:val="24"/>
              </w:rPr>
            </w:pPr>
            <w:bookmarkStart w:id="94" w:name="_Hlk524661747"/>
            <w:r>
              <w:rPr>
                <w:rFonts w:asciiTheme="majorHAnsi" w:hAnsiTheme="majorHAnsi" w:cstheme="majorHAnsi"/>
                <w:b/>
                <w:szCs w:val="24"/>
              </w:rPr>
              <w:t>Poreze</w:t>
            </w:r>
          </w:p>
        </w:tc>
        <w:tc>
          <w:tcPr>
            <w:tcW w:w="5096" w:type="dxa"/>
          </w:tcPr>
          <w:p w14:paraId="271251CE" w14:textId="77777777" w:rsidR="00DA6A03" w:rsidRPr="00A07C74" w:rsidRDefault="00DA6A03" w:rsidP="00665A31">
            <w:pPr>
              <w:spacing w:line="276" w:lineRule="auto"/>
              <w:jc w:val="both"/>
              <w:rPr>
                <w:rFonts w:asciiTheme="majorHAnsi" w:hAnsiTheme="majorHAnsi" w:cstheme="majorHAnsi"/>
                <w:szCs w:val="24"/>
              </w:rPr>
            </w:pPr>
            <w:r w:rsidRPr="00A07C74">
              <w:rPr>
                <w:rFonts w:asciiTheme="majorHAnsi" w:hAnsiTheme="majorHAnsi" w:cstheme="majorHAnsi"/>
                <w:szCs w:val="24"/>
              </w:rPr>
              <w:t>– Ministarstvo financija Republike Hrvatske (</w:t>
            </w:r>
            <w:hyperlink r:id="rId15" w:history="1">
              <w:r w:rsidRPr="00A07C74">
                <w:rPr>
                  <w:rStyle w:val="Hyperlink"/>
                  <w:rFonts w:asciiTheme="majorHAnsi" w:eastAsiaTheme="majorEastAsia" w:hAnsiTheme="majorHAnsi" w:cstheme="majorHAnsi"/>
                  <w:szCs w:val="24"/>
                </w:rPr>
                <w:t>http://www.mfin.hr/</w:t>
              </w:r>
            </w:hyperlink>
            <w:r w:rsidRPr="00A07C74">
              <w:rPr>
                <w:rFonts w:asciiTheme="majorHAnsi" w:hAnsiTheme="majorHAnsi" w:cstheme="majorHAnsi"/>
                <w:szCs w:val="24"/>
              </w:rPr>
              <w:t xml:space="preserve">), </w:t>
            </w:r>
          </w:p>
          <w:p w14:paraId="04D90323" w14:textId="77777777" w:rsidR="00DA6A03" w:rsidRPr="00A07C74" w:rsidRDefault="00DA6A03" w:rsidP="00665A31">
            <w:pPr>
              <w:spacing w:line="276" w:lineRule="auto"/>
              <w:jc w:val="both"/>
              <w:rPr>
                <w:rFonts w:asciiTheme="majorHAnsi" w:hAnsiTheme="majorHAnsi" w:cstheme="majorHAnsi"/>
                <w:szCs w:val="24"/>
              </w:rPr>
            </w:pPr>
            <w:r w:rsidRPr="00A07C74">
              <w:rPr>
                <w:rFonts w:asciiTheme="majorHAnsi" w:hAnsiTheme="majorHAnsi" w:cstheme="majorHAnsi"/>
                <w:szCs w:val="24"/>
              </w:rPr>
              <w:t>- Republika Hrvatska - Porezna uprava (</w:t>
            </w:r>
            <w:hyperlink r:id="rId16" w:history="1">
              <w:r w:rsidRPr="00A07C74">
                <w:rPr>
                  <w:rStyle w:val="Hyperlink"/>
                  <w:rFonts w:asciiTheme="majorHAnsi" w:eastAsiaTheme="majorEastAsia" w:hAnsiTheme="majorHAnsi" w:cstheme="majorHAnsi"/>
                  <w:szCs w:val="24"/>
                </w:rPr>
                <w:t>https://www.porezna-uprava.hr/Stranice/Naslovnica.aspx</w:t>
              </w:r>
            </w:hyperlink>
            <w:r w:rsidRPr="00A07C74">
              <w:rPr>
                <w:rFonts w:asciiTheme="majorHAnsi" w:hAnsiTheme="majorHAnsi" w:cstheme="majorHAnsi"/>
                <w:szCs w:val="24"/>
              </w:rPr>
              <w:t>);</w:t>
            </w:r>
          </w:p>
          <w:p w14:paraId="145A0B24" w14:textId="77777777" w:rsidR="00DA6A03" w:rsidRPr="00A07C74" w:rsidRDefault="00DA6A03" w:rsidP="00665A31">
            <w:pPr>
              <w:spacing w:line="276" w:lineRule="auto"/>
              <w:jc w:val="both"/>
              <w:rPr>
                <w:rFonts w:asciiTheme="majorHAnsi" w:hAnsiTheme="majorHAnsi" w:cstheme="majorHAnsi"/>
                <w:szCs w:val="24"/>
              </w:rPr>
            </w:pPr>
          </w:p>
        </w:tc>
      </w:tr>
      <w:tr w:rsidR="00DA6A03" w:rsidRPr="00A07C74" w14:paraId="7A7E664B" w14:textId="77777777" w:rsidTr="00DA6A03">
        <w:tc>
          <w:tcPr>
            <w:tcW w:w="3964" w:type="dxa"/>
          </w:tcPr>
          <w:p w14:paraId="4D04B281" w14:textId="77777777" w:rsidR="00DA6A03" w:rsidRPr="00A07C74" w:rsidRDefault="00A07C74" w:rsidP="00665A31">
            <w:pPr>
              <w:spacing w:line="276" w:lineRule="auto"/>
              <w:jc w:val="both"/>
              <w:rPr>
                <w:rFonts w:asciiTheme="majorHAnsi" w:hAnsiTheme="majorHAnsi" w:cstheme="majorHAnsi"/>
                <w:b/>
                <w:szCs w:val="24"/>
              </w:rPr>
            </w:pPr>
            <w:r>
              <w:rPr>
                <w:rFonts w:asciiTheme="majorHAnsi" w:hAnsiTheme="majorHAnsi" w:cstheme="majorHAnsi"/>
                <w:b/>
                <w:szCs w:val="24"/>
              </w:rPr>
              <w:t>Z</w:t>
            </w:r>
            <w:r w:rsidRPr="00A07C74">
              <w:rPr>
                <w:rFonts w:asciiTheme="majorHAnsi" w:hAnsiTheme="majorHAnsi" w:cstheme="majorHAnsi"/>
                <w:b/>
                <w:szCs w:val="24"/>
              </w:rPr>
              <w:t>aštitu okoliša</w:t>
            </w:r>
            <w:r>
              <w:rPr>
                <w:rFonts w:asciiTheme="majorHAnsi" w:hAnsiTheme="majorHAnsi" w:cstheme="majorHAnsi"/>
                <w:b/>
                <w:szCs w:val="24"/>
              </w:rPr>
              <w:t xml:space="preserve"> i prirode</w:t>
            </w:r>
          </w:p>
        </w:tc>
        <w:tc>
          <w:tcPr>
            <w:tcW w:w="5096" w:type="dxa"/>
          </w:tcPr>
          <w:p w14:paraId="4840D6D4" w14:textId="77777777" w:rsidR="00DA6A03" w:rsidRPr="00A07C74" w:rsidRDefault="00DA6A03" w:rsidP="00665A31">
            <w:pPr>
              <w:spacing w:line="276" w:lineRule="auto"/>
              <w:jc w:val="both"/>
              <w:rPr>
                <w:rFonts w:asciiTheme="majorHAnsi" w:hAnsiTheme="majorHAnsi" w:cstheme="majorHAnsi"/>
                <w:szCs w:val="24"/>
              </w:rPr>
            </w:pPr>
            <w:r w:rsidRPr="00A07C74">
              <w:rPr>
                <w:rFonts w:asciiTheme="majorHAnsi" w:hAnsiTheme="majorHAnsi" w:cstheme="majorHAnsi"/>
                <w:szCs w:val="24"/>
              </w:rPr>
              <w:t>– Ministarstvo zaštite okoliša i energetike Republike Hrvatske (</w:t>
            </w:r>
            <w:hyperlink r:id="rId17" w:history="1">
              <w:r w:rsidRPr="00A07C74">
                <w:rPr>
                  <w:rStyle w:val="Hyperlink"/>
                  <w:rFonts w:asciiTheme="majorHAnsi" w:eastAsiaTheme="majorEastAsia" w:hAnsiTheme="majorHAnsi" w:cstheme="majorHAnsi"/>
                  <w:szCs w:val="24"/>
                </w:rPr>
                <w:t>http://www.mzoip.hr/</w:t>
              </w:r>
            </w:hyperlink>
            <w:r w:rsidRPr="00A07C74">
              <w:rPr>
                <w:rFonts w:asciiTheme="majorHAnsi" w:hAnsiTheme="majorHAnsi" w:cstheme="majorHAnsi"/>
                <w:szCs w:val="24"/>
              </w:rPr>
              <w:t>);</w:t>
            </w:r>
          </w:p>
        </w:tc>
      </w:tr>
      <w:tr w:rsidR="00DA6A03" w:rsidRPr="00A07C74" w14:paraId="4CE43AFC" w14:textId="77777777" w:rsidTr="00DA6A03">
        <w:tc>
          <w:tcPr>
            <w:tcW w:w="3964" w:type="dxa"/>
          </w:tcPr>
          <w:p w14:paraId="5E273EEF" w14:textId="77777777" w:rsidR="00DA6A03" w:rsidRPr="00A07C74" w:rsidRDefault="00A07C74" w:rsidP="00665A31">
            <w:pPr>
              <w:spacing w:line="276" w:lineRule="auto"/>
              <w:jc w:val="both"/>
              <w:rPr>
                <w:rFonts w:asciiTheme="majorHAnsi" w:hAnsiTheme="majorHAnsi" w:cstheme="majorHAnsi"/>
                <w:b/>
                <w:szCs w:val="24"/>
              </w:rPr>
            </w:pPr>
            <w:r>
              <w:rPr>
                <w:rFonts w:asciiTheme="majorHAnsi" w:hAnsiTheme="majorHAnsi" w:cstheme="majorHAnsi"/>
                <w:b/>
                <w:szCs w:val="24"/>
              </w:rPr>
              <w:t>O</w:t>
            </w:r>
            <w:r w:rsidRPr="00A07C74">
              <w:rPr>
                <w:rFonts w:asciiTheme="majorHAnsi" w:hAnsiTheme="majorHAnsi" w:cstheme="majorHAnsi"/>
                <w:b/>
                <w:szCs w:val="24"/>
              </w:rPr>
              <w:t>dredbe o zaštiti radnoga mjesta i radne uvjete koje su na snazi u području na kojem će se pružati usluge i koje će biti primjenjive na usluge koje će se pružati za vrijeme trajanja ugovora</w:t>
            </w:r>
          </w:p>
        </w:tc>
        <w:tc>
          <w:tcPr>
            <w:tcW w:w="5096" w:type="dxa"/>
          </w:tcPr>
          <w:p w14:paraId="22A6420C" w14:textId="77777777" w:rsidR="00DA6A03" w:rsidRPr="00A07C74" w:rsidRDefault="00DA6A03" w:rsidP="00665A31">
            <w:pPr>
              <w:spacing w:line="276" w:lineRule="auto"/>
              <w:jc w:val="both"/>
              <w:rPr>
                <w:rFonts w:asciiTheme="majorHAnsi" w:hAnsiTheme="majorHAnsi" w:cstheme="majorHAnsi"/>
                <w:szCs w:val="24"/>
              </w:rPr>
            </w:pPr>
            <w:r w:rsidRPr="00A07C74">
              <w:rPr>
                <w:rFonts w:asciiTheme="majorHAnsi" w:hAnsiTheme="majorHAnsi" w:cstheme="majorHAnsi"/>
                <w:szCs w:val="24"/>
              </w:rPr>
              <w:t>- Ministarstvo rada i mirovinskoga sustava (</w:t>
            </w:r>
            <w:hyperlink r:id="rId18" w:history="1">
              <w:r w:rsidRPr="00A07C74">
                <w:rPr>
                  <w:rStyle w:val="Hyperlink"/>
                  <w:rFonts w:asciiTheme="majorHAnsi" w:eastAsiaTheme="majorEastAsia" w:hAnsiTheme="majorHAnsi" w:cstheme="majorHAnsi"/>
                  <w:szCs w:val="24"/>
                </w:rPr>
                <w:t>http://www.mrms.hr/</w:t>
              </w:r>
            </w:hyperlink>
            <w:r w:rsidRPr="00A07C74">
              <w:rPr>
                <w:rFonts w:asciiTheme="majorHAnsi" w:hAnsiTheme="majorHAnsi" w:cstheme="majorHAnsi"/>
                <w:szCs w:val="24"/>
              </w:rPr>
              <w:t xml:space="preserve">), </w:t>
            </w:r>
          </w:p>
          <w:p w14:paraId="5F409D6D" w14:textId="77777777" w:rsidR="00DA6A03" w:rsidRPr="00A07C74" w:rsidRDefault="00DA6A03" w:rsidP="00665A31">
            <w:pPr>
              <w:spacing w:line="276" w:lineRule="auto"/>
              <w:jc w:val="both"/>
              <w:rPr>
                <w:rFonts w:asciiTheme="majorHAnsi" w:hAnsiTheme="majorHAnsi" w:cstheme="majorHAnsi"/>
                <w:szCs w:val="24"/>
              </w:rPr>
            </w:pPr>
            <w:r w:rsidRPr="00A07C74">
              <w:rPr>
                <w:rFonts w:asciiTheme="majorHAnsi" w:hAnsiTheme="majorHAnsi" w:cstheme="majorHAnsi"/>
                <w:szCs w:val="24"/>
              </w:rPr>
              <w:t>- Ministarstvo za demografiju, obitelj, mlade i socijalnu politiku Republike Hrvatske (</w:t>
            </w:r>
            <w:hyperlink r:id="rId19" w:history="1">
              <w:r w:rsidRPr="00A07C74">
                <w:rPr>
                  <w:rStyle w:val="Hyperlink"/>
                  <w:rFonts w:asciiTheme="majorHAnsi" w:eastAsiaTheme="majorEastAsia" w:hAnsiTheme="majorHAnsi" w:cstheme="majorHAnsi"/>
                  <w:szCs w:val="24"/>
                </w:rPr>
                <w:t>http://mdomsp.gov.hr/</w:t>
              </w:r>
            </w:hyperlink>
            <w:r w:rsidRPr="00A07C74">
              <w:rPr>
                <w:rFonts w:asciiTheme="majorHAnsi" w:hAnsiTheme="majorHAnsi" w:cstheme="majorHAnsi"/>
                <w:szCs w:val="24"/>
              </w:rPr>
              <w:t>)</w:t>
            </w:r>
          </w:p>
        </w:tc>
      </w:tr>
      <w:tr w:rsidR="00DA6A03" w:rsidRPr="00A07C74" w14:paraId="06E91070" w14:textId="77777777" w:rsidTr="00DA6A03">
        <w:tc>
          <w:tcPr>
            <w:tcW w:w="3964" w:type="dxa"/>
          </w:tcPr>
          <w:p w14:paraId="6AB7ADF6" w14:textId="77777777" w:rsidR="00DA6A03" w:rsidRPr="00A07C74" w:rsidRDefault="00A07C74" w:rsidP="00665A31">
            <w:pPr>
              <w:spacing w:line="276" w:lineRule="auto"/>
              <w:jc w:val="both"/>
              <w:rPr>
                <w:rFonts w:asciiTheme="majorHAnsi" w:hAnsiTheme="majorHAnsi" w:cstheme="majorHAnsi"/>
                <w:b/>
                <w:szCs w:val="24"/>
              </w:rPr>
            </w:pPr>
            <w:r>
              <w:rPr>
                <w:rFonts w:asciiTheme="majorHAnsi" w:hAnsiTheme="majorHAnsi" w:cstheme="majorHAnsi"/>
                <w:b/>
                <w:szCs w:val="24"/>
              </w:rPr>
              <w:t>Dodatne korisne informacije</w:t>
            </w:r>
          </w:p>
        </w:tc>
        <w:tc>
          <w:tcPr>
            <w:tcW w:w="5096" w:type="dxa"/>
          </w:tcPr>
          <w:p w14:paraId="23999D19" w14:textId="77777777" w:rsidR="00DA6A03" w:rsidRPr="00A07C74" w:rsidRDefault="00DA6A03" w:rsidP="00665A31">
            <w:pPr>
              <w:spacing w:line="276" w:lineRule="auto"/>
              <w:jc w:val="both"/>
              <w:rPr>
                <w:rFonts w:asciiTheme="majorHAnsi" w:hAnsiTheme="majorHAnsi" w:cstheme="majorHAnsi"/>
                <w:szCs w:val="24"/>
              </w:rPr>
            </w:pPr>
            <w:r w:rsidRPr="00A07C74">
              <w:rPr>
                <w:rFonts w:asciiTheme="majorHAnsi" w:hAnsiTheme="majorHAnsi" w:cstheme="majorHAnsi"/>
                <w:szCs w:val="24"/>
              </w:rPr>
              <w:t xml:space="preserve">- Jedinstvena kontakt točka za usluge </w:t>
            </w:r>
            <w:r w:rsidRPr="00A07C74">
              <w:rPr>
                <w:rFonts w:asciiTheme="majorHAnsi" w:hAnsiTheme="majorHAnsi" w:cstheme="majorHAnsi"/>
                <w:i/>
                <w:szCs w:val="24"/>
              </w:rPr>
              <w:t>(</w:t>
            </w:r>
            <w:proofErr w:type="spellStart"/>
            <w:r w:rsidRPr="00A07C74">
              <w:rPr>
                <w:rFonts w:asciiTheme="majorHAnsi" w:hAnsiTheme="majorHAnsi" w:cstheme="majorHAnsi"/>
                <w:i/>
                <w:szCs w:val="24"/>
              </w:rPr>
              <w:t>Pointof</w:t>
            </w:r>
            <w:proofErr w:type="spellEnd"/>
            <w:r w:rsidRPr="00A07C74">
              <w:rPr>
                <w:rFonts w:asciiTheme="majorHAnsi" w:hAnsiTheme="majorHAnsi" w:cstheme="majorHAnsi"/>
                <w:i/>
                <w:szCs w:val="24"/>
              </w:rPr>
              <w:t xml:space="preserve"> single </w:t>
            </w:r>
            <w:proofErr w:type="spellStart"/>
            <w:r w:rsidRPr="00A07C74">
              <w:rPr>
                <w:rFonts w:asciiTheme="majorHAnsi" w:hAnsiTheme="majorHAnsi" w:cstheme="majorHAnsi"/>
                <w:i/>
                <w:szCs w:val="24"/>
              </w:rPr>
              <w:t>contact</w:t>
            </w:r>
            <w:proofErr w:type="spellEnd"/>
            <w:r w:rsidRPr="00A07C74">
              <w:rPr>
                <w:rFonts w:asciiTheme="majorHAnsi" w:hAnsiTheme="majorHAnsi" w:cstheme="majorHAnsi"/>
                <w:i/>
                <w:szCs w:val="24"/>
              </w:rPr>
              <w:t>)</w:t>
            </w:r>
            <w:r w:rsidRPr="00A07C74">
              <w:rPr>
                <w:rFonts w:asciiTheme="majorHAnsi" w:hAnsiTheme="majorHAnsi" w:cstheme="majorHAnsi"/>
                <w:szCs w:val="24"/>
              </w:rPr>
              <w:t xml:space="preserve"> - </w:t>
            </w:r>
            <w:hyperlink r:id="rId20" w:history="1">
              <w:r w:rsidRPr="00A07C74">
                <w:rPr>
                  <w:rStyle w:val="Hyperlink"/>
                  <w:rFonts w:asciiTheme="majorHAnsi" w:eastAsiaTheme="majorEastAsia" w:hAnsiTheme="majorHAnsi" w:cstheme="majorHAnsi"/>
                  <w:szCs w:val="24"/>
                </w:rPr>
                <w:t>http://psc.hr/</w:t>
              </w:r>
            </w:hyperlink>
          </w:p>
          <w:p w14:paraId="572C7CAE" w14:textId="77777777" w:rsidR="00DA6A03" w:rsidRPr="00A07C74" w:rsidRDefault="00DA6A03" w:rsidP="00665A31">
            <w:pPr>
              <w:spacing w:line="276" w:lineRule="auto"/>
              <w:jc w:val="both"/>
              <w:rPr>
                <w:rFonts w:asciiTheme="majorHAnsi" w:hAnsiTheme="majorHAnsi" w:cstheme="majorHAnsi"/>
                <w:szCs w:val="24"/>
              </w:rPr>
            </w:pPr>
            <w:r w:rsidRPr="00A07C74">
              <w:rPr>
                <w:rFonts w:asciiTheme="majorHAnsi" w:hAnsiTheme="majorHAnsi" w:cstheme="majorHAnsi"/>
                <w:szCs w:val="24"/>
              </w:rPr>
              <w:t xml:space="preserve">- Centar unutarnjeg tržišta EU </w:t>
            </w:r>
            <w:hyperlink r:id="rId21" w:history="1">
              <w:r w:rsidRPr="00A07C74">
                <w:rPr>
                  <w:rStyle w:val="Hyperlink"/>
                  <w:rFonts w:asciiTheme="majorHAnsi" w:eastAsiaTheme="majorEastAsia" w:hAnsiTheme="majorHAnsi" w:cstheme="majorHAnsi"/>
                  <w:szCs w:val="24"/>
                </w:rPr>
                <w:t>http://www.cut.hr/</w:t>
              </w:r>
            </w:hyperlink>
            <w:r w:rsidRPr="00A07C74">
              <w:rPr>
                <w:rFonts w:asciiTheme="majorHAnsi" w:hAnsiTheme="majorHAnsi" w:cstheme="majorHAnsi"/>
                <w:szCs w:val="24"/>
              </w:rPr>
              <w:t xml:space="preserve">, </w:t>
            </w:r>
          </w:p>
          <w:p w14:paraId="60B80CAE" w14:textId="77777777" w:rsidR="00DA6A03" w:rsidRPr="00A07C74" w:rsidRDefault="00DA6A03" w:rsidP="00665A31">
            <w:pPr>
              <w:spacing w:line="276" w:lineRule="auto"/>
              <w:jc w:val="both"/>
              <w:rPr>
                <w:rFonts w:asciiTheme="majorHAnsi" w:hAnsiTheme="majorHAnsi" w:cstheme="majorHAnsi"/>
                <w:szCs w:val="24"/>
              </w:rPr>
            </w:pPr>
            <w:r w:rsidRPr="00A07C74">
              <w:rPr>
                <w:rFonts w:asciiTheme="majorHAnsi" w:hAnsiTheme="majorHAnsi" w:cstheme="majorHAnsi"/>
                <w:szCs w:val="24"/>
              </w:rPr>
              <w:t>- Hrvatska gospodarska komora (</w:t>
            </w:r>
            <w:hyperlink r:id="rId22" w:history="1">
              <w:r w:rsidRPr="00A07C74">
                <w:rPr>
                  <w:rStyle w:val="Hyperlink"/>
                  <w:rFonts w:asciiTheme="majorHAnsi" w:eastAsiaTheme="majorEastAsia" w:hAnsiTheme="majorHAnsi" w:cstheme="majorHAnsi"/>
                  <w:szCs w:val="24"/>
                </w:rPr>
                <w:t>https://www.hgk.hr/</w:t>
              </w:r>
            </w:hyperlink>
            <w:r w:rsidRPr="00A07C74">
              <w:rPr>
                <w:rFonts w:asciiTheme="majorHAnsi" w:hAnsiTheme="majorHAnsi" w:cstheme="majorHAnsi"/>
                <w:szCs w:val="24"/>
              </w:rPr>
              <w:t>)</w:t>
            </w:r>
          </w:p>
          <w:p w14:paraId="0FCB5784" w14:textId="77777777" w:rsidR="00DA6A03" w:rsidRPr="00A07C74" w:rsidRDefault="00DA6A03" w:rsidP="00665A31">
            <w:pPr>
              <w:spacing w:line="276" w:lineRule="auto"/>
              <w:jc w:val="both"/>
              <w:rPr>
                <w:rFonts w:asciiTheme="majorHAnsi" w:hAnsiTheme="majorHAnsi" w:cstheme="majorHAnsi"/>
                <w:szCs w:val="24"/>
              </w:rPr>
            </w:pPr>
            <w:r w:rsidRPr="00A07C74">
              <w:rPr>
                <w:rFonts w:asciiTheme="majorHAnsi" w:hAnsiTheme="majorHAnsi" w:cstheme="majorHAnsi"/>
                <w:szCs w:val="24"/>
              </w:rPr>
              <w:t>-  Središnji državni ured za razvoj digitalnog društva RH, www.digured.hr</w:t>
            </w:r>
          </w:p>
        </w:tc>
      </w:tr>
      <w:bookmarkEnd w:id="94"/>
    </w:tbl>
    <w:p w14:paraId="362855FB" w14:textId="77777777" w:rsidR="00DA6A03" w:rsidRPr="00070FD3" w:rsidRDefault="00DA6A03" w:rsidP="00665A31">
      <w:pPr>
        <w:spacing w:line="276" w:lineRule="auto"/>
      </w:pPr>
    </w:p>
    <w:bookmarkEnd w:id="91"/>
    <w:p w14:paraId="447747FD" w14:textId="77777777" w:rsidR="001B2086" w:rsidRDefault="00D30183" w:rsidP="00665A31">
      <w:pPr>
        <w:pStyle w:val="Heading1"/>
        <w:spacing w:line="276" w:lineRule="auto"/>
        <w:ind w:left="0" w:firstLine="0"/>
      </w:pPr>
      <w:r>
        <w:br w:type="page"/>
      </w:r>
      <w:bookmarkStart w:id="95" w:name="_Toc2286736"/>
      <w:r>
        <w:t>6. PRILOZI</w:t>
      </w:r>
      <w:bookmarkEnd w:id="95"/>
    </w:p>
    <w:p w14:paraId="2F118B87" w14:textId="77777777" w:rsidR="001B2086" w:rsidRDefault="00D30183" w:rsidP="00665A31">
      <w:pPr>
        <w:spacing w:line="276" w:lineRule="auto"/>
      </w:pPr>
      <w:bookmarkStart w:id="96" w:name="_1tuee74" w:colFirst="0" w:colLast="0"/>
      <w:bookmarkEnd w:id="96"/>
      <w:r>
        <w:t>Ponuditelji obrasce nisu dužni koristiti već su ovlašteni dostaviti relevantne izjave tražene ovom Dokumentacijom o nabavi sastavljene prema vlastiti obrascima. Ako će tražene izjave sadržavati sve relevantne podatke iste će biti prihvaćene kao valjane.</w:t>
      </w:r>
    </w:p>
    <w:p w14:paraId="4F2292FB" w14:textId="77777777" w:rsidR="001B2086" w:rsidRDefault="00D30183" w:rsidP="00665A31">
      <w:pPr>
        <w:spacing w:line="276" w:lineRule="auto"/>
      </w:pPr>
      <w:r>
        <w:t>Ponuditelji obrasce nisu dužni koristiti već su ovlašteni dostaviti relevantne izjave tražene ovom Dokumentacijom o nabavi sastavljene prema vlastiti obrascima. Ako će tražene izjave sadržavati sve relevantne podatke iste će biti prihvaćene kao valjane.</w:t>
      </w:r>
    </w:p>
    <w:p w14:paraId="7C6D9852" w14:textId="77777777" w:rsidR="001B2086" w:rsidRDefault="001B2086" w:rsidP="00665A31">
      <w:pPr>
        <w:spacing w:line="276" w:lineRule="auto"/>
      </w:pPr>
    </w:p>
    <w:p w14:paraId="13798CA2" w14:textId="77777777" w:rsidR="001B2086" w:rsidRDefault="00D30183" w:rsidP="00665A31">
      <w:pPr>
        <w:spacing w:line="276" w:lineRule="auto"/>
      </w:pPr>
      <w:r>
        <w:t>Prilozi:</w:t>
      </w:r>
    </w:p>
    <w:p w14:paraId="3914ECA8" w14:textId="77777777" w:rsidR="001B2086" w:rsidRDefault="00D30183" w:rsidP="00665A31">
      <w:pPr>
        <w:pStyle w:val="ListParagraph"/>
        <w:numPr>
          <w:ilvl w:val="0"/>
          <w:numId w:val="12"/>
        </w:numPr>
        <w:spacing w:line="276" w:lineRule="auto"/>
      </w:pPr>
      <w:r>
        <w:t>Prilog 1: Projektni zadatak</w:t>
      </w:r>
    </w:p>
    <w:p w14:paraId="72C7BFA5" w14:textId="77777777" w:rsidR="001B2086" w:rsidRDefault="00D30183" w:rsidP="00665A31">
      <w:pPr>
        <w:pStyle w:val="ListParagraph"/>
        <w:numPr>
          <w:ilvl w:val="0"/>
          <w:numId w:val="12"/>
        </w:numPr>
        <w:spacing w:line="276" w:lineRule="auto"/>
      </w:pPr>
      <w:r>
        <w:t>Prilog 2: Ponudbeni list</w:t>
      </w:r>
    </w:p>
    <w:p w14:paraId="74101C3E" w14:textId="77777777" w:rsidR="001B2086" w:rsidRDefault="00D30183" w:rsidP="00665A31">
      <w:pPr>
        <w:pStyle w:val="ListParagraph"/>
        <w:numPr>
          <w:ilvl w:val="0"/>
          <w:numId w:val="12"/>
        </w:numPr>
        <w:spacing w:line="276" w:lineRule="auto"/>
      </w:pPr>
      <w:r>
        <w:t>Prilog 3: Izjava o isključujućim uvjetima</w:t>
      </w:r>
    </w:p>
    <w:p w14:paraId="291867BE" w14:textId="77777777" w:rsidR="001B2086" w:rsidRDefault="00D30183" w:rsidP="00665A31">
      <w:pPr>
        <w:pStyle w:val="ListParagraph"/>
        <w:numPr>
          <w:ilvl w:val="0"/>
          <w:numId w:val="12"/>
        </w:numPr>
        <w:spacing w:line="276" w:lineRule="auto"/>
      </w:pPr>
      <w:r>
        <w:t>Prilog 4: Troškovnik</w:t>
      </w:r>
    </w:p>
    <w:p w14:paraId="2850A92F" w14:textId="77777777" w:rsidR="00C7240F" w:rsidRDefault="00C7240F" w:rsidP="00665A31">
      <w:pPr>
        <w:pStyle w:val="ListParagraph"/>
        <w:numPr>
          <w:ilvl w:val="0"/>
          <w:numId w:val="12"/>
        </w:numPr>
        <w:spacing w:line="276" w:lineRule="auto"/>
      </w:pPr>
      <w:r>
        <w:t>Prilog 5: Popis izvršenih usluga prijavitelja</w:t>
      </w:r>
    </w:p>
    <w:p w14:paraId="39773CA7" w14:textId="77777777" w:rsidR="00C7240F" w:rsidRDefault="00C7240F" w:rsidP="00665A31">
      <w:pPr>
        <w:pStyle w:val="ListParagraph"/>
        <w:numPr>
          <w:ilvl w:val="0"/>
          <w:numId w:val="12"/>
        </w:numPr>
        <w:spacing w:line="276" w:lineRule="auto"/>
      </w:pPr>
      <w:r>
        <w:t>Prilog 6: Popis stručnjaka</w:t>
      </w:r>
    </w:p>
    <w:p w14:paraId="2E5E9E92" w14:textId="6D0FFA73" w:rsidR="00665A31" w:rsidRDefault="00665A31" w:rsidP="00665A31">
      <w:pPr>
        <w:pStyle w:val="ListParagraph"/>
        <w:numPr>
          <w:ilvl w:val="0"/>
          <w:numId w:val="12"/>
        </w:numPr>
        <w:spacing w:line="276" w:lineRule="auto"/>
      </w:pPr>
      <w:r>
        <w:t>Prilog7 : Izjava o stručnoj sposobnosti</w:t>
      </w:r>
    </w:p>
    <w:p w14:paraId="7EF620F3" w14:textId="77777777" w:rsidR="001B2086" w:rsidRDefault="001B2086" w:rsidP="00665A31">
      <w:pPr>
        <w:spacing w:after="160" w:line="276" w:lineRule="auto"/>
        <w:ind w:left="708"/>
        <w:rPr>
          <w:b/>
          <w:i/>
          <w:smallCaps/>
          <w:color w:val="000000"/>
          <w:sz w:val="28"/>
          <w:szCs w:val="28"/>
        </w:rPr>
      </w:pPr>
    </w:p>
    <w:tbl>
      <w:tblPr>
        <w:tblStyle w:val="1"/>
        <w:tblW w:w="9015" w:type="dxa"/>
        <w:tblInd w:w="10" w:type="dxa"/>
        <w:tblLayout w:type="fixed"/>
        <w:tblLook w:val="0400" w:firstRow="0" w:lastRow="0" w:firstColumn="0" w:lastColumn="0" w:noHBand="0" w:noVBand="1"/>
      </w:tblPr>
      <w:tblGrid>
        <w:gridCol w:w="993"/>
        <w:gridCol w:w="1987"/>
        <w:gridCol w:w="1309"/>
        <w:gridCol w:w="1309"/>
        <w:gridCol w:w="802"/>
        <w:gridCol w:w="1331"/>
        <w:gridCol w:w="1284"/>
      </w:tblGrid>
      <w:tr w:rsidR="001B2086" w14:paraId="3340CFD4" w14:textId="77777777">
        <w:trPr>
          <w:trHeight w:val="280"/>
        </w:trPr>
        <w:tc>
          <w:tcPr>
            <w:tcW w:w="993" w:type="dxa"/>
            <w:tcBorders>
              <w:top w:val="nil"/>
              <w:left w:val="nil"/>
              <w:bottom w:val="nil"/>
              <w:right w:val="nil"/>
            </w:tcBorders>
            <w:shd w:val="clear" w:color="auto" w:fill="auto"/>
            <w:vAlign w:val="bottom"/>
          </w:tcPr>
          <w:p w14:paraId="435B0948" w14:textId="77777777" w:rsidR="001B2086" w:rsidRDefault="001B2086" w:rsidP="00665A31">
            <w:pPr>
              <w:spacing w:after="160" w:line="276" w:lineRule="auto"/>
              <w:rPr>
                <w:sz w:val="20"/>
                <w:szCs w:val="20"/>
              </w:rPr>
            </w:pPr>
          </w:p>
        </w:tc>
        <w:tc>
          <w:tcPr>
            <w:tcW w:w="1987" w:type="dxa"/>
            <w:tcBorders>
              <w:top w:val="nil"/>
              <w:left w:val="nil"/>
              <w:bottom w:val="nil"/>
              <w:right w:val="nil"/>
            </w:tcBorders>
            <w:shd w:val="clear" w:color="auto" w:fill="auto"/>
            <w:vAlign w:val="bottom"/>
          </w:tcPr>
          <w:p w14:paraId="167FE481" w14:textId="77777777" w:rsidR="001B2086" w:rsidRDefault="001B2086" w:rsidP="00665A31">
            <w:pPr>
              <w:spacing w:line="276" w:lineRule="auto"/>
              <w:rPr>
                <w:sz w:val="20"/>
                <w:szCs w:val="20"/>
              </w:rPr>
            </w:pPr>
          </w:p>
        </w:tc>
        <w:tc>
          <w:tcPr>
            <w:tcW w:w="1309" w:type="dxa"/>
            <w:tcBorders>
              <w:top w:val="nil"/>
              <w:left w:val="nil"/>
              <w:bottom w:val="nil"/>
              <w:right w:val="nil"/>
            </w:tcBorders>
          </w:tcPr>
          <w:p w14:paraId="436DD811" w14:textId="77777777" w:rsidR="001B2086" w:rsidRDefault="001B2086" w:rsidP="00665A31">
            <w:pPr>
              <w:spacing w:line="276" w:lineRule="auto"/>
              <w:rPr>
                <w:sz w:val="20"/>
                <w:szCs w:val="20"/>
              </w:rPr>
            </w:pPr>
          </w:p>
        </w:tc>
        <w:tc>
          <w:tcPr>
            <w:tcW w:w="1309" w:type="dxa"/>
            <w:tcBorders>
              <w:top w:val="nil"/>
              <w:left w:val="nil"/>
              <w:bottom w:val="nil"/>
              <w:right w:val="nil"/>
            </w:tcBorders>
            <w:shd w:val="clear" w:color="auto" w:fill="auto"/>
            <w:vAlign w:val="bottom"/>
          </w:tcPr>
          <w:p w14:paraId="6806EEA6" w14:textId="77777777" w:rsidR="001B2086" w:rsidRDefault="001B2086" w:rsidP="00665A31">
            <w:pPr>
              <w:spacing w:line="276" w:lineRule="auto"/>
              <w:rPr>
                <w:sz w:val="20"/>
                <w:szCs w:val="20"/>
              </w:rPr>
            </w:pPr>
          </w:p>
        </w:tc>
        <w:tc>
          <w:tcPr>
            <w:tcW w:w="802" w:type="dxa"/>
            <w:tcBorders>
              <w:top w:val="nil"/>
              <w:left w:val="nil"/>
              <w:bottom w:val="nil"/>
              <w:right w:val="nil"/>
            </w:tcBorders>
            <w:shd w:val="clear" w:color="auto" w:fill="auto"/>
            <w:vAlign w:val="bottom"/>
          </w:tcPr>
          <w:p w14:paraId="6CFE346A" w14:textId="77777777" w:rsidR="001B2086" w:rsidRDefault="001B2086" w:rsidP="00665A31">
            <w:pPr>
              <w:spacing w:line="276" w:lineRule="auto"/>
              <w:rPr>
                <w:sz w:val="20"/>
                <w:szCs w:val="20"/>
              </w:rPr>
            </w:pPr>
          </w:p>
        </w:tc>
        <w:tc>
          <w:tcPr>
            <w:tcW w:w="1331" w:type="dxa"/>
            <w:tcBorders>
              <w:top w:val="nil"/>
              <w:left w:val="nil"/>
              <w:bottom w:val="nil"/>
              <w:right w:val="nil"/>
            </w:tcBorders>
            <w:shd w:val="clear" w:color="auto" w:fill="auto"/>
            <w:vAlign w:val="bottom"/>
          </w:tcPr>
          <w:p w14:paraId="6F2DA5BD" w14:textId="77777777" w:rsidR="001B2086" w:rsidRDefault="001B2086" w:rsidP="00665A31">
            <w:pPr>
              <w:spacing w:line="276" w:lineRule="auto"/>
              <w:rPr>
                <w:sz w:val="20"/>
                <w:szCs w:val="20"/>
              </w:rPr>
            </w:pPr>
          </w:p>
        </w:tc>
        <w:tc>
          <w:tcPr>
            <w:tcW w:w="1284" w:type="dxa"/>
            <w:tcBorders>
              <w:top w:val="nil"/>
              <w:left w:val="nil"/>
              <w:bottom w:val="nil"/>
              <w:right w:val="nil"/>
            </w:tcBorders>
            <w:shd w:val="clear" w:color="auto" w:fill="auto"/>
            <w:vAlign w:val="bottom"/>
          </w:tcPr>
          <w:p w14:paraId="453C3EC4" w14:textId="77777777" w:rsidR="001B2086" w:rsidRDefault="001B2086" w:rsidP="00665A31">
            <w:pPr>
              <w:spacing w:line="276" w:lineRule="auto"/>
              <w:rPr>
                <w:sz w:val="20"/>
                <w:szCs w:val="20"/>
              </w:rPr>
            </w:pPr>
          </w:p>
        </w:tc>
      </w:tr>
      <w:tr w:rsidR="001B2086" w14:paraId="5C10450E" w14:textId="77777777">
        <w:trPr>
          <w:trHeight w:val="280"/>
        </w:trPr>
        <w:tc>
          <w:tcPr>
            <w:tcW w:w="993" w:type="dxa"/>
            <w:tcBorders>
              <w:top w:val="nil"/>
              <w:left w:val="nil"/>
              <w:bottom w:val="nil"/>
              <w:right w:val="nil"/>
            </w:tcBorders>
            <w:shd w:val="clear" w:color="auto" w:fill="auto"/>
            <w:vAlign w:val="bottom"/>
          </w:tcPr>
          <w:p w14:paraId="5871BDB3" w14:textId="77777777" w:rsidR="001B2086" w:rsidRDefault="001B2086" w:rsidP="00665A31">
            <w:pPr>
              <w:spacing w:line="276" w:lineRule="auto"/>
              <w:rPr>
                <w:sz w:val="20"/>
                <w:szCs w:val="20"/>
              </w:rPr>
            </w:pPr>
          </w:p>
        </w:tc>
        <w:tc>
          <w:tcPr>
            <w:tcW w:w="1987" w:type="dxa"/>
            <w:tcBorders>
              <w:top w:val="nil"/>
              <w:left w:val="nil"/>
              <w:bottom w:val="nil"/>
              <w:right w:val="nil"/>
            </w:tcBorders>
            <w:shd w:val="clear" w:color="auto" w:fill="auto"/>
            <w:vAlign w:val="bottom"/>
          </w:tcPr>
          <w:p w14:paraId="1E875305" w14:textId="77777777" w:rsidR="001B2086" w:rsidRDefault="001B2086" w:rsidP="00665A31">
            <w:pPr>
              <w:spacing w:line="276" w:lineRule="auto"/>
              <w:rPr>
                <w:sz w:val="20"/>
                <w:szCs w:val="20"/>
              </w:rPr>
            </w:pPr>
          </w:p>
        </w:tc>
        <w:tc>
          <w:tcPr>
            <w:tcW w:w="1309" w:type="dxa"/>
            <w:tcBorders>
              <w:top w:val="nil"/>
              <w:left w:val="nil"/>
              <w:bottom w:val="nil"/>
              <w:right w:val="nil"/>
            </w:tcBorders>
          </w:tcPr>
          <w:p w14:paraId="4888BC3C" w14:textId="77777777" w:rsidR="001B2086" w:rsidRDefault="001B2086" w:rsidP="00665A31">
            <w:pPr>
              <w:spacing w:line="276" w:lineRule="auto"/>
              <w:rPr>
                <w:sz w:val="20"/>
                <w:szCs w:val="20"/>
              </w:rPr>
            </w:pPr>
          </w:p>
        </w:tc>
        <w:tc>
          <w:tcPr>
            <w:tcW w:w="1309" w:type="dxa"/>
            <w:tcBorders>
              <w:top w:val="nil"/>
              <w:left w:val="nil"/>
              <w:bottom w:val="nil"/>
              <w:right w:val="nil"/>
            </w:tcBorders>
            <w:shd w:val="clear" w:color="auto" w:fill="auto"/>
            <w:vAlign w:val="bottom"/>
          </w:tcPr>
          <w:p w14:paraId="40AA2655" w14:textId="77777777" w:rsidR="001B2086" w:rsidRDefault="001B2086" w:rsidP="00665A31">
            <w:pPr>
              <w:spacing w:line="276" w:lineRule="auto"/>
              <w:rPr>
                <w:sz w:val="20"/>
                <w:szCs w:val="20"/>
              </w:rPr>
            </w:pPr>
          </w:p>
        </w:tc>
        <w:tc>
          <w:tcPr>
            <w:tcW w:w="802" w:type="dxa"/>
            <w:tcBorders>
              <w:top w:val="nil"/>
              <w:left w:val="nil"/>
              <w:bottom w:val="nil"/>
              <w:right w:val="nil"/>
            </w:tcBorders>
            <w:shd w:val="clear" w:color="auto" w:fill="auto"/>
            <w:vAlign w:val="bottom"/>
          </w:tcPr>
          <w:p w14:paraId="5A8D713B" w14:textId="77777777" w:rsidR="001B2086" w:rsidRDefault="001B2086" w:rsidP="00665A31">
            <w:pPr>
              <w:spacing w:line="276" w:lineRule="auto"/>
              <w:rPr>
                <w:sz w:val="20"/>
                <w:szCs w:val="20"/>
              </w:rPr>
            </w:pPr>
          </w:p>
        </w:tc>
        <w:tc>
          <w:tcPr>
            <w:tcW w:w="1331" w:type="dxa"/>
            <w:tcBorders>
              <w:top w:val="nil"/>
              <w:left w:val="nil"/>
              <w:bottom w:val="nil"/>
              <w:right w:val="nil"/>
            </w:tcBorders>
            <w:shd w:val="clear" w:color="auto" w:fill="auto"/>
            <w:vAlign w:val="bottom"/>
          </w:tcPr>
          <w:p w14:paraId="7F3DC2EA" w14:textId="77777777" w:rsidR="001B2086" w:rsidRDefault="001B2086" w:rsidP="00665A31">
            <w:pPr>
              <w:spacing w:line="276" w:lineRule="auto"/>
              <w:rPr>
                <w:sz w:val="20"/>
                <w:szCs w:val="20"/>
              </w:rPr>
            </w:pPr>
          </w:p>
        </w:tc>
        <w:tc>
          <w:tcPr>
            <w:tcW w:w="1284" w:type="dxa"/>
            <w:tcBorders>
              <w:top w:val="nil"/>
              <w:left w:val="nil"/>
              <w:bottom w:val="nil"/>
              <w:right w:val="nil"/>
            </w:tcBorders>
            <w:shd w:val="clear" w:color="auto" w:fill="auto"/>
            <w:vAlign w:val="bottom"/>
          </w:tcPr>
          <w:p w14:paraId="7F6B8D14" w14:textId="77777777" w:rsidR="001B2086" w:rsidRDefault="001B2086" w:rsidP="00665A31">
            <w:pPr>
              <w:spacing w:line="276" w:lineRule="auto"/>
              <w:rPr>
                <w:sz w:val="20"/>
                <w:szCs w:val="20"/>
              </w:rPr>
            </w:pPr>
          </w:p>
        </w:tc>
      </w:tr>
    </w:tbl>
    <w:p w14:paraId="77360F9C" w14:textId="77777777" w:rsidR="001B2086" w:rsidRDefault="001B2086" w:rsidP="00665A31">
      <w:pPr>
        <w:spacing w:after="160" w:line="276" w:lineRule="auto"/>
      </w:pPr>
    </w:p>
    <w:sectPr w:rsidR="001B2086" w:rsidSect="00FD3124">
      <w:headerReference w:type="default" r:id="rId23"/>
      <w:footerReference w:type="default" r:id="rId24"/>
      <w:headerReference w:type="first" r:id="rId25"/>
      <w:footerReference w:type="first" r:id="rId26"/>
      <w:pgSz w:w="11907" w:h="16839" w:code="9"/>
      <w:pgMar w:top="1418" w:right="1418" w:bottom="1418" w:left="1418" w:header="856" w:footer="1656"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5" w:author="Matea" w:date="2019-03-01T11:49:00Z" w:initials="M">
    <w:p w14:paraId="3B9A50F1" w14:textId="77777777" w:rsidR="00306FD5" w:rsidRDefault="00306FD5">
      <w:pPr>
        <w:pStyle w:val="CommentText"/>
      </w:pPr>
      <w:r>
        <w:rPr>
          <w:rStyle w:val="CommentReference"/>
        </w:rPr>
        <w:annotationRef/>
      </w:r>
      <w:r>
        <w:t>Možda ovo staviti na kraju svih stručnjaka i napisati prof. iskustvo svh stručnjaka bla bla bla</w:t>
      </w:r>
    </w:p>
  </w:comment>
  <w:comment w:id="55" w:author="Matea" w:date="2019-03-01T11:55:00Z" w:initials="M">
    <w:p w14:paraId="3253CD70" w14:textId="77777777" w:rsidR="00306FD5" w:rsidRDefault="00306FD5">
      <w:pPr>
        <w:pStyle w:val="CommentText"/>
      </w:pPr>
      <w:r>
        <w:rPr>
          <w:rStyle w:val="CommentReference"/>
        </w:rPr>
        <w:annotationRef/>
      </w:r>
      <w:r>
        <w:t>Ovo već piše gore u prargrafu i gore negdje na početku kod Troškovnik stavke</w:t>
      </w:r>
    </w:p>
  </w:comment>
  <w:comment w:id="59" w:author="Matea" w:date="2019-03-01T11:58:00Z" w:initials="M">
    <w:p w14:paraId="53FD1C46" w14:textId="77777777" w:rsidR="00306FD5" w:rsidRDefault="00306FD5">
      <w:pPr>
        <w:pStyle w:val="CommentText"/>
      </w:pPr>
      <w:r>
        <w:rPr>
          <w:rStyle w:val="CommentReference"/>
        </w:rPr>
        <w:annotationRef/>
      </w:r>
      <w:r>
        <w:t>Ja bi cijelu tablicu centrirala. Ovako se teško čita jer je ovo u sredinu preblizu tekstu lijevo, a predaleko od desno</w:t>
      </w:r>
    </w:p>
  </w:comment>
  <w:comment w:id="60" w:author="Matea" w:date="2019-03-01T11:57:00Z" w:initials="M">
    <w:p w14:paraId="30329A6C" w14:textId="77777777" w:rsidR="00306FD5" w:rsidRDefault="00306FD5">
      <w:pPr>
        <w:pStyle w:val="CommentText"/>
      </w:pPr>
      <w:r>
        <w:rPr>
          <w:rStyle w:val="CommentReference"/>
        </w:rPr>
        <w:annotationRef/>
      </w:r>
      <w:r>
        <w:t xml:space="preserve">Malo nespretna formulacija, ja sam prvo tako kod sebe stavila pa sam mjenjala jer nije baš dobro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comment>
  <w:comment w:id="68" w:author="Matea" w:date="2019-03-01T12:08:00Z" w:initials="M">
    <w:p w14:paraId="26B3829B" w14:textId="77777777" w:rsidR="00306FD5" w:rsidRDefault="00306FD5">
      <w:pPr>
        <w:pStyle w:val="CommentText"/>
      </w:pPr>
      <w:r>
        <w:rPr>
          <w:rStyle w:val="CommentReference"/>
        </w:rPr>
        <w:annotationRef/>
      </w:r>
      <w:r>
        <w:t>Za vrijeme trajanj projekta (ukoliko se projekt rpoduži i oni produže radove da i za to moraju imati pokriveno)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9A50F1" w15:done="0"/>
  <w15:commentEx w15:paraId="3253CD70" w15:done="0"/>
  <w15:commentEx w15:paraId="53FD1C46" w15:done="0"/>
  <w15:commentEx w15:paraId="30329A6C" w15:done="0"/>
  <w15:commentEx w15:paraId="26B3829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9A50F1" w16cid:durableId="20239AB0"/>
  <w16cid:commentId w16cid:paraId="3253CD70" w16cid:durableId="20239C37"/>
  <w16cid:commentId w16cid:paraId="53FD1C46" w16cid:durableId="20239CF1"/>
  <w16cid:commentId w16cid:paraId="30329A6C" w16cid:durableId="20239CC3"/>
  <w16cid:commentId w16cid:paraId="26B3829B" w16cid:durableId="20239F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11B8C" w14:textId="77777777" w:rsidR="005214B9" w:rsidRDefault="005214B9">
      <w:r>
        <w:separator/>
      </w:r>
    </w:p>
  </w:endnote>
  <w:endnote w:type="continuationSeparator" w:id="0">
    <w:p w14:paraId="3C45FDE6" w14:textId="77777777" w:rsidR="005214B9" w:rsidRDefault="00521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FB891" w14:textId="77777777" w:rsidR="00306FD5" w:rsidRDefault="00306FD5">
    <w:pPr>
      <w:pStyle w:val="Footer"/>
    </w:pPr>
    <w:r>
      <w:rPr>
        <w:noProof/>
      </w:rPr>
      <w:drawing>
        <wp:anchor distT="0" distB="0" distL="0" distR="0" simplePos="0" relativeHeight="251660288" behindDoc="0" locked="0" layoutInCell="1" hidden="0" allowOverlap="1" wp14:anchorId="075E43ED" wp14:editId="46609FA8">
          <wp:simplePos x="0" y="0"/>
          <wp:positionH relativeFrom="page">
            <wp:posOffset>377825</wp:posOffset>
          </wp:positionH>
          <wp:positionV relativeFrom="paragraph">
            <wp:posOffset>285750</wp:posOffset>
          </wp:positionV>
          <wp:extent cx="6861810" cy="647700"/>
          <wp:effectExtent l="0" t="0" r="0" b="0"/>
          <wp:wrapSquare wrapText="bothSides" distT="0" distB="0" distL="0" distR="0"/>
          <wp:docPr id="4" name="image2.jpg" descr="h&amp;f CISC_Page_1.jpg"/>
          <wp:cNvGraphicFramePr/>
          <a:graphic xmlns:a="http://schemas.openxmlformats.org/drawingml/2006/main">
            <a:graphicData uri="http://schemas.openxmlformats.org/drawingml/2006/picture">
              <pic:pic xmlns:pic="http://schemas.openxmlformats.org/drawingml/2006/picture">
                <pic:nvPicPr>
                  <pic:cNvPr id="0" name="image2.jpg" descr="h&amp;f CISC_Page_1.jpg"/>
                  <pic:cNvPicPr preferRelativeResize="0"/>
                </pic:nvPicPr>
                <pic:blipFill>
                  <a:blip r:embed="rId1"/>
                  <a:srcRect/>
                  <a:stretch>
                    <a:fillRect/>
                  </a:stretch>
                </pic:blipFill>
                <pic:spPr>
                  <a:xfrm>
                    <a:off x="0" y="0"/>
                    <a:ext cx="6861810" cy="64770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9E191" w14:textId="77777777" w:rsidR="00306FD5" w:rsidRDefault="00306FD5">
    <w:pPr>
      <w:pBdr>
        <w:top w:val="nil"/>
        <w:left w:val="nil"/>
        <w:bottom w:val="nil"/>
        <w:right w:val="nil"/>
        <w:between w:val="nil"/>
      </w:pBdr>
      <w:tabs>
        <w:tab w:val="right" w:pos="10065"/>
      </w:tabs>
      <w:ind w:left="567"/>
      <w:rPr>
        <w:color w:val="000000"/>
      </w:rPr>
    </w:pPr>
    <w:r>
      <w:rPr>
        <w:noProof/>
      </w:rPr>
      <w:drawing>
        <wp:anchor distT="0" distB="0" distL="0" distR="0" simplePos="0" relativeHeight="251658240" behindDoc="0" locked="0" layoutInCell="1" hidden="0" allowOverlap="1" wp14:anchorId="7C934AB3" wp14:editId="39A5A9D7">
          <wp:simplePos x="0" y="0"/>
          <wp:positionH relativeFrom="margin">
            <wp:align>center</wp:align>
          </wp:positionH>
          <wp:positionV relativeFrom="paragraph">
            <wp:posOffset>329565</wp:posOffset>
          </wp:positionV>
          <wp:extent cx="6861810" cy="647700"/>
          <wp:effectExtent l="0" t="0" r="0" b="0"/>
          <wp:wrapSquare wrapText="bothSides" distT="0" distB="0" distL="0" distR="0"/>
          <wp:docPr id="1" name="image2.jpg" descr="h&amp;f CISC_Page_1.jpg"/>
          <wp:cNvGraphicFramePr/>
          <a:graphic xmlns:a="http://schemas.openxmlformats.org/drawingml/2006/main">
            <a:graphicData uri="http://schemas.openxmlformats.org/drawingml/2006/picture">
              <pic:pic xmlns:pic="http://schemas.openxmlformats.org/drawingml/2006/picture">
                <pic:nvPicPr>
                  <pic:cNvPr id="0" name="image2.jpg" descr="h&amp;f CISC_Page_1.jpg"/>
                  <pic:cNvPicPr preferRelativeResize="0"/>
                </pic:nvPicPr>
                <pic:blipFill>
                  <a:blip r:embed="rId1"/>
                  <a:srcRect/>
                  <a:stretch>
                    <a:fillRect/>
                  </a:stretch>
                </pic:blipFill>
                <pic:spPr>
                  <a:xfrm>
                    <a:off x="0" y="0"/>
                    <a:ext cx="6861810" cy="6477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3F52D" w14:textId="77777777" w:rsidR="005214B9" w:rsidRDefault="005214B9">
      <w:r>
        <w:separator/>
      </w:r>
    </w:p>
  </w:footnote>
  <w:footnote w:type="continuationSeparator" w:id="0">
    <w:p w14:paraId="37784109" w14:textId="77777777" w:rsidR="005214B9" w:rsidRDefault="00521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54136"/>
      <w:docPartObj>
        <w:docPartGallery w:val="Page Numbers (Top of Page)"/>
        <w:docPartUnique/>
      </w:docPartObj>
    </w:sdtPr>
    <w:sdtEndPr>
      <w:rPr>
        <w:noProof/>
      </w:rPr>
    </w:sdtEndPr>
    <w:sdtContent>
      <w:p w14:paraId="146F5ABC" w14:textId="77777777" w:rsidR="00306FD5" w:rsidRDefault="00306FD5">
        <w:pPr>
          <w:pStyle w:val="Header"/>
          <w:jc w:val="right"/>
        </w:pPr>
        <w:r>
          <w:fldChar w:fldCharType="begin"/>
        </w:r>
        <w:r>
          <w:instrText xml:space="preserve"> PAGE   \* MERGEFORMAT </w:instrText>
        </w:r>
        <w:r>
          <w:fldChar w:fldCharType="separate"/>
        </w:r>
        <w:r>
          <w:rPr>
            <w:noProof/>
          </w:rPr>
          <w:t>7</w:t>
        </w:r>
        <w:r>
          <w:rPr>
            <w:noProof/>
          </w:rPr>
          <w:fldChar w:fldCharType="end"/>
        </w:r>
      </w:p>
    </w:sdtContent>
  </w:sdt>
  <w:p w14:paraId="0EF8A99A" w14:textId="77777777" w:rsidR="00306FD5" w:rsidRDefault="00306FD5">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8628F" w14:textId="01DCEDF1" w:rsidR="00306FD5" w:rsidRDefault="00A74BAE">
    <w:pPr>
      <w:pBdr>
        <w:top w:val="nil"/>
        <w:left w:val="nil"/>
        <w:bottom w:val="nil"/>
        <w:right w:val="nil"/>
        <w:between w:val="nil"/>
      </w:pBdr>
      <w:tabs>
        <w:tab w:val="center" w:pos="4536"/>
        <w:tab w:val="right" w:pos="9072"/>
      </w:tabs>
      <w:rPr>
        <w:color w:val="000000"/>
      </w:rPr>
    </w:pPr>
    <w:r>
      <w:rPr>
        <w:noProof/>
        <w:color w:val="808080"/>
      </w:rPr>
      <w:drawing>
        <wp:anchor distT="0" distB="0" distL="114300" distR="114300" simplePos="0" relativeHeight="251661312" behindDoc="1" locked="0" layoutInCell="1" allowOverlap="1" wp14:anchorId="7C38E892" wp14:editId="5A6AD6EE">
          <wp:simplePos x="0" y="0"/>
          <wp:positionH relativeFrom="column">
            <wp:posOffset>4338320</wp:posOffset>
          </wp:positionH>
          <wp:positionV relativeFrom="paragraph">
            <wp:posOffset>34290</wp:posOffset>
          </wp:positionV>
          <wp:extent cx="1409700" cy="6375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37540"/>
                  </a:xfrm>
                  <a:prstGeom prst="rect">
                    <a:avLst/>
                  </a:prstGeom>
                  <a:noFill/>
                </pic:spPr>
              </pic:pic>
            </a:graphicData>
          </a:graphic>
        </wp:anchor>
      </w:drawing>
    </w:r>
    <w:r w:rsidR="00306FD5">
      <w:rPr>
        <w:noProof/>
        <w:color w:val="000000"/>
      </w:rPr>
      <w:drawing>
        <wp:inline distT="0" distB="0" distL="0" distR="0" wp14:anchorId="03D9D198" wp14:editId="564A545D">
          <wp:extent cx="1000125" cy="57150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b="32585"/>
                  <a:stretch>
                    <a:fillRect/>
                  </a:stretch>
                </pic:blipFill>
                <pic:spPr>
                  <a:xfrm>
                    <a:off x="0" y="0"/>
                    <a:ext cx="1000125" cy="571500"/>
                  </a:xfrm>
                  <a:prstGeom prst="rect">
                    <a:avLst/>
                  </a:prstGeom>
                  <a:ln/>
                </pic:spPr>
              </pic:pic>
            </a:graphicData>
          </a:graphic>
        </wp:inline>
      </w:drawing>
    </w:r>
    <w:r w:rsidR="00306FD5">
      <w:rPr>
        <w:color w:val="000000"/>
      </w:rPr>
      <w:t xml:space="preserve"> </w:t>
    </w:r>
    <w:r w:rsidR="00306FD5">
      <w:rPr>
        <w:color w:val="808080"/>
      </w:rPr>
      <w:t>ZAGREBAČKI SEPELEOLOŠKI SAVEZ</w:t>
    </w:r>
  </w:p>
  <w:p w14:paraId="7C69D772" w14:textId="77777777" w:rsidR="00306FD5" w:rsidRDefault="00306FD5">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48EB"/>
    <w:multiLevelType w:val="multilevel"/>
    <w:tmpl w:val="45482F6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6C386C"/>
    <w:multiLevelType w:val="multilevel"/>
    <w:tmpl w:val="74821600"/>
    <w:lvl w:ilvl="0">
      <w:start w:val="1"/>
      <w:numFmt w:val="decimal"/>
      <w:lvlText w:val="%1."/>
      <w:lvlJc w:val="left"/>
      <w:pPr>
        <w:ind w:left="930" w:hanging="360"/>
      </w:pPr>
      <w:rPr>
        <w:rFonts w:ascii="Calibri" w:eastAsia="Calibri" w:hAnsi="Calibri" w:cs="Calibri"/>
      </w:r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2" w15:restartNumberingAfterBreak="0">
    <w:nsid w:val="0AD948EB"/>
    <w:multiLevelType w:val="multilevel"/>
    <w:tmpl w:val="581C85A6"/>
    <w:lvl w:ilvl="0">
      <w:start w:val="1"/>
      <w:numFmt w:val="decimal"/>
      <w:lvlText w:val="%1."/>
      <w:lvlJc w:val="left"/>
      <w:pPr>
        <w:ind w:left="510" w:hanging="510"/>
      </w:pPr>
    </w:lvl>
    <w:lvl w:ilvl="1">
      <w:start w:val="1"/>
      <w:numFmt w:val="decimal"/>
      <w:lvlText w:val="%1.%2."/>
      <w:lvlJc w:val="left"/>
      <w:pPr>
        <w:ind w:left="510" w:hanging="51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C2E6FD2"/>
    <w:multiLevelType w:val="hybridMultilevel"/>
    <w:tmpl w:val="4824F12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0D6F0780"/>
    <w:multiLevelType w:val="hybridMultilevel"/>
    <w:tmpl w:val="AFEA2C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E673466"/>
    <w:multiLevelType w:val="multilevel"/>
    <w:tmpl w:val="E2B871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BA3CAE"/>
    <w:multiLevelType w:val="multilevel"/>
    <w:tmpl w:val="5D7020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Roman"/>
      <w:lvlText w:val="%2)"/>
      <w:lvlJc w:val="left"/>
      <w:pPr>
        <w:ind w:left="1800" w:hanging="720"/>
      </w:pPr>
    </w:lvl>
    <w:lvl w:ilvl="2">
      <w:start w:val="1"/>
      <w:numFmt w:val="lowerLetter"/>
      <w:lvlText w:val="%3)"/>
      <w:lvlJc w:val="left"/>
      <w:pPr>
        <w:ind w:left="2520" w:hanging="720"/>
      </w:pPr>
    </w:lvl>
    <w:lvl w:ilvl="3">
      <w:start w:val="1"/>
      <w:numFmt w:val="decimal"/>
      <w:lvlText w:val="%4)"/>
      <w:lvlJc w:val="left"/>
      <w:pPr>
        <w:ind w:left="2880" w:hanging="360"/>
      </w:p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9B56017"/>
    <w:multiLevelType w:val="hybridMultilevel"/>
    <w:tmpl w:val="1AFCA4C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20E4122A"/>
    <w:multiLevelType w:val="hybridMultilevel"/>
    <w:tmpl w:val="03645A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1C953F1"/>
    <w:multiLevelType w:val="multilevel"/>
    <w:tmpl w:val="FD7AD1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7E957C6"/>
    <w:multiLevelType w:val="hybridMultilevel"/>
    <w:tmpl w:val="30BCF3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8435604"/>
    <w:multiLevelType w:val="multilevel"/>
    <w:tmpl w:val="60D42F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876777F"/>
    <w:multiLevelType w:val="multilevel"/>
    <w:tmpl w:val="4F2816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A861C1E"/>
    <w:multiLevelType w:val="multilevel"/>
    <w:tmpl w:val="BF709F68"/>
    <w:lvl w:ilvl="0">
      <w:start w:val="1"/>
      <w:numFmt w:val="bullet"/>
      <w:lvlText w:val="-"/>
      <w:lvlJc w:val="left"/>
      <w:pPr>
        <w:ind w:left="7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2E06BC3"/>
    <w:multiLevelType w:val="hybridMultilevel"/>
    <w:tmpl w:val="CC3CA0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3AD2592"/>
    <w:multiLevelType w:val="multilevel"/>
    <w:tmpl w:val="1A742FD8"/>
    <w:lvl w:ilvl="0">
      <w:start w:val="1"/>
      <w:numFmt w:val="bullet"/>
      <w:lvlText w:val="-"/>
      <w:lvlJc w:val="left"/>
      <w:pPr>
        <w:ind w:left="7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AE0739E"/>
    <w:multiLevelType w:val="multilevel"/>
    <w:tmpl w:val="A092A5CE"/>
    <w:lvl w:ilvl="0">
      <w:start w:val="1"/>
      <w:numFmt w:val="bullet"/>
      <w:lvlText w:val="-"/>
      <w:lvlJc w:val="left"/>
      <w:pPr>
        <w:ind w:left="7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CFC4FEE"/>
    <w:multiLevelType w:val="multilevel"/>
    <w:tmpl w:val="441695C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84D736D"/>
    <w:multiLevelType w:val="multilevel"/>
    <w:tmpl w:val="FEEAECC6"/>
    <w:lvl w:ilvl="0">
      <w:start w:val="1"/>
      <w:numFmt w:val="bullet"/>
      <w:lvlText w:val="-"/>
      <w:lvlJc w:val="left"/>
      <w:pPr>
        <w:ind w:left="7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28D3967"/>
    <w:multiLevelType w:val="multilevel"/>
    <w:tmpl w:val="D89EA1E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6F715C5"/>
    <w:multiLevelType w:val="multilevel"/>
    <w:tmpl w:val="9BB606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9E14BE3"/>
    <w:multiLevelType w:val="multilevel"/>
    <w:tmpl w:val="01E05F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9E915C2"/>
    <w:multiLevelType w:val="multilevel"/>
    <w:tmpl w:val="F3FCA8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B0A5234"/>
    <w:multiLevelType w:val="multilevel"/>
    <w:tmpl w:val="D4403A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BE44DA5"/>
    <w:multiLevelType w:val="multilevel"/>
    <w:tmpl w:val="EB8050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FED3864"/>
    <w:multiLevelType w:val="hybridMultilevel"/>
    <w:tmpl w:val="1FE28A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114681E"/>
    <w:multiLevelType w:val="multilevel"/>
    <w:tmpl w:val="28A6BFD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5"/>
  </w:num>
  <w:num w:numId="2">
    <w:abstractNumId w:val="24"/>
  </w:num>
  <w:num w:numId="3">
    <w:abstractNumId w:val="13"/>
  </w:num>
  <w:num w:numId="4">
    <w:abstractNumId w:val="26"/>
  </w:num>
  <w:num w:numId="5">
    <w:abstractNumId w:val="19"/>
  </w:num>
  <w:num w:numId="6">
    <w:abstractNumId w:val="18"/>
  </w:num>
  <w:num w:numId="7">
    <w:abstractNumId w:val="6"/>
  </w:num>
  <w:num w:numId="8">
    <w:abstractNumId w:val="20"/>
  </w:num>
  <w:num w:numId="9">
    <w:abstractNumId w:val="17"/>
  </w:num>
  <w:num w:numId="10">
    <w:abstractNumId w:val="12"/>
  </w:num>
  <w:num w:numId="11">
    <w:abstractNumId w:val="22"/>
  </w:num>
  <w:num w:numId="12">
    <w:abstractNumId w:val="16"/>
  </w:num>
  <w:num w:numId="13">
    <w:abstractNumId w:val="9"/>
  </w:num>
  <w:num w:numId="14">
    <w:abstractNumId w:val="0"/>
  </w:num>
  <w:num w:numId="15">
    <w:abstractNumId w:val="1"/>
  </w:num>
  <w:num w:numId="16">
    <w:abstractNumId w:val="11"/>
  </w:num>
  <w:num w:numId="17">
    <w:abstractNumId w:val="5"/>
  </w:num>
  <w:num w:numId="18">
    <w:abstractNumId w:val="2"/>
  </w:num>
  <w:num w:numId="19">
    <w:abstractNumId w:val="23"/>
  </w:num>
  <w:num w:numId="20">
    <w:abstractNumId w:val="21"/>
  </w:num>
  <w:num w:numId="21">
    <w:abstractNumId w:val="8"/>
  </w:num>
  <w:num w:numId="22">
    <w:abstractNumId w:val="4"/>
  </w:num>
  <w:num w:numId="23">
    <w:abstractNumId w:val="25"/>
  </w:num>
  <w:num w:numId="24">
    <w:abstractNumId w:val="10"/>
  </w:num>
  <w:num w:numId="25">
    <w:abstractNumId w:val="3"/>
  </w:num>
  <w:num w:numId="26">
    <w:abstractNumId w:val="7"/>
  </w:num>
  <w:num w:numId="2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ea">
    <w15:presenceInfo w15:providerId="AD" w15:userId="S::matea.talaja@zss-speleo.hr::c287059e-6008-4483-ab88-2adad8b052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086"/>
    <w:rsid w:val="00006126"/>
    <w:rsid w:val="000251C9"/>
    <w:rsid w:val="00027C59"/>
    <w:rsid w:val="00037097"/>
    <w:rsid w:val="00040177"/>
    <w:rsid w:val="00050F90"/>
    <w:rsid w:val="0007414B"/>
    <w:rsid w:val="00090307"/>
    <w:rsid w:val="000B0A8A"/>
    <w:rsid w:val="000B62B4"/>
    <w:rsid w:val="000C493B"/>
    <w:rsid w:val="000E4DE7"/>
    <w:rsid w:val="000E6DB9"/>
    <w:rsid w:val="00102387"/>
    <w:rsid w:val="00114A24"/>
    <w:rsid w:val="00117771"/>
    <w:rsid w:val="00125271"/>
    <w:rsid w:val="00130ED0"/>
    <w:rsid w:val="00134F5D"/>
    <w:rsid w:val="0014482D"/>
    <w:rsid w:val="001502A3"/>
    <w:rsid w:val="00157A43"/>
    <w:rsid w:val="00162884"/>
    <w:rsid w:val="001B2086"/>
    <w:rsid w:val="001B5F16"/>
    <w:rsid w:val="001C220B"/>
    <w:rsid w:val="001C475E"/>
    <w:rsid w:val="001C694D"/>
    <w:rsid w:val="001F27D5"/>
    <w:rsid w:val="00223508"/>
    <w:rsid w:val="0022392C"/>
    <w:rsid w:val="00224A09"/>
    <w:rsid w:val="00225E69"/>
    <w:rsid w:val="00233926"/>
    <w:rsid w:val="00235BAF"/>
    <w:rsid w:val="00263BBB"/>
    <w:rsid w:val="00282C6A"/>
    <w:rsid w:val="002A0FFA"/>
    <w:rsid w:val="002D007F"/>
    <w:rsid w:val="002D1727"/>
    <w:rsid w:val="002E2F4B"/>
    <w:rsid w:val="002F3301"/>
    <w:rsid w:val="002F7D51"/>
    <w:rsid w:val="00306FD5"/>
    <w:rsid w:val="003247F2"/>
    <w:rsid w:val="00345272"/>
    <w:rsid w:val="00354C34"/>
    <w:rsid w:val="00357D3B"/>
    <w:rsid w:val="0036429C"/>
    <w:rsid w:val="003643DC"/>
    <w:rsid w:val="003A2AD2"/>
    <w:rsid w:val="003C0375"/>
    <w:rsid w:val="003C7342"/>
    <w:rsid w:val="003D0C23"/>
    <w:rsid w:val="003D39B0"/>
    <w:rsid w:val="003F0CF7"/>
    <w:rsid w:val="004328B6"/>
    <w:rsid w:val="0045700F"/>
    <w:rsid w:val="004607B7"/>
    <w:rsid w:val="004668CC"/>
    <w:rsid w:val="00473492"/>
    <w:rsid w:val="00477DA3"/>
    <w:rsid w:val="004924D8"/>
    <w:rsid w:val="004E2853"/>
    <w:rsid w:val="004F043F"/>
    <w:rsid w:val="005214B9"/>
    <w:rsid w:val="005345DA"/>
    <w:rsid w:val="0056657E"/>
    <w:rsid w:val="0057002F"/>
    <w:rsid w:val="00573087"/>
    <w:rsid w:val="00573C20"/>
    <w:rsid w:val="005820CC"/>
    <w:rsid w:val="005D49C3"/>
    <w:rsid w:val="005F35F1"/>
    <w:rsid w:val="006051A4"/>
    <w:rsid w:val="00625635"/>
    <w:rsid w:val="0063198A"/>
    <w:rsid w:val="00640FB9"/>
    <w:rsid w:val="00647960"/>
    <w:rsid w:val="00651C2B"/>
    <w:rsid w:val="00664537"/>
    <w:rsid w:val="00665A31"/>
    <w:rsid w:val="006B3614"/>
    <w:rsid w:val="006C26A9"/>
    <w:rsid w:val="006C5388"/>
    <w:rsid w:val="006D3C92"/>
    <w:rsid w:val="006E20BF"/>
    <w:rsid w:val="007024A8"/>
    <w:rsid w:val="00702B44"/>
    <w:rsid w:val="00705F0E"/>
    <w:rsid w:val="00723A54"/>
    <w:rsid w:val="00733DEB"/>
    <w:rsid w:val="0073516B"/>
    <w:rsid w:val="00763494"/>
    <w:rsid w:val="00763C19"/>
    <w:rsid w:val="007806E6"/>
    <w:rsid w:val="0079125C"/>
    <w:rsid w:val="00793F00"/>
    <w:rsid w:val="007A11EF"/>
    <w:rsid w:val="007B00D5"/>
    <w:rsid w:val="007B4F02"/>
    <w:rsid w:val="007E6E30"/>
    <w:rsid w:val="007E7F81"/>
    <w:rsid w:val="00801A97"/>
    <w:rsid w:val="00816F0F"/>
    <w:rsid w:val="00845301"/>
    <w:rsid w:val="008530D7"/>
    <w:rsid w:val="00864A4E"/>
    <w:rsid w:val="00867342"/>
    <w:rsid w:val="008677AE"/>
    <w:rsid w:val="00880014"/>
    <w:rsid w:val="00881635"/>
    <w:rsid w:val="008858FB"/>
    <w:rsid w:val="008924DE"/>
    <w:rsid w:val="008B14DE"/>
    <w:rsid w:val="008D4122"/>
    <w:rsid w:val="008E4523"/>
    <w:rsid w:val="008F1F86"/>
    <w:rsid w:val="009570F6"/>
    <w:rsid w:val="00965C3E"/>
    <w:rsid w:val="00973755"/>
    <w:rsid w:val="0097587D"/>
    <w:rsid w:val="00983DB7"/>
    <w:rsid w:val="00995E52"/>
    <w:rsid w:val="009B23A5"/>
    <w:rsid w:val="009C4B16"/>
    <w:rsid w:val="009D73C8"/>
    <w:rsid w:val="009E62DC"/>
    <w:rsid w:val="00A07C74"/>
    <w:rsid w:val="00A12146"/>
    <w:rsid w:val="00A13AE4"/>
    <w:rsid w:val="00A17693"/>
    <w:rsid w:val="00A21B87"/>
    <w:rsid w:val="00A26EFE"/>
    <w:rsid w:val="00A32BB6"/>
    <w:rsid w:val="00A66A18"/>
    <w:rsid w:val="00A7256E"/>
    <w:rsid w:val="00A74BAE"/>
    <w:rsid w:val="00A948F7"/>
    <w:rsid w:val="00AA50E6"/>
    <w:rsid w:val="00AB303C"/>
    <w:rsid w:val="00AB62F0"/>
    <w:rsid w:val="00AC24EE"/>
    <w:rsid w:val="00AE00D0"/>
    <w:rsid w:val="00AE2887"/>
    <w:rsid w:val="00AE4323"/>
    <w:rsid w:val="00AE459F"/>
    <w:rsid w:val="00AF50A0"/>
    <w:rsid w:val="00AF60C4"/>
    <w:rsid w:val="00B11024"/>
    <w:rsid w:val="00B4708D"/>
    <w:rsid w:val="00B677C9"/>
    <w:rsid w:val="00B70CC4"/>
    <w:rsid w:val="00B710A1"/>
    <w:rsid w:val="00B74C84"/>
    <w:rsid w:val="00B84C4C"/>
    <w:rsid w:val="00BA4263"/>
    <w:rsid w:val="00BD1B9D"/>
    <w:rsid w:val="00BE0098"/>
    <w:rsid w:val="00C03458"/>
    <w:rsid w:val="00C10C3B"/>
    <w:rsid w:val="00C27A63"/>
    <w:rsid w:val="00C42797"/>
    <w:rsid w:val="00C650CD"/>
    <w:rsid w:val="00C7240F"/>
    <w:rsid w:val="00C85D48"/>
    <w:rsid w:val="00C912E8"/>
    <w:rsid w:val="00D12460"/>
    <w:rsid w:val="00D1576C"/>
    <w:rsid w:val="00D224A0"/>
    <w:rsid w:val="00D26A0F"/>
    <w:rsid w:val="00D30183"/>
    <w:rsid w:val="00D451E1"/>
    <w:rsid w:val="00D851A0"/>
    <w:rsid w:val="00D85F71"/>
    <w:rsid w:val="00D93030"/>
    <w:rsid w:val="00DA6A03"/>
    <w:rsid w:val="00DB0E25"/>
    <w:rsid w:val="00DB1B4B"/>
    <w:rsid w:val="00DB25DB"/>
    <w:rsid w:val="00DB7569"/>
    <w:rsid w:val="00DD6D03"/>
    <w:rsid w:val="00DE4100"/>
    <w:rsid w:val="00DF1CFC"/>
    <w:rsid w:val="00E01912"/>
    <w:rsid w:val="00E04710"/>
    <w:rsid w:val="00E16077"/>
    <w:rsid w:val="00E20DB2"/>
    <w:rsid w:val="00E21E6B"/>
    <w:rsid w:val="00E81592"/>
    <w:rsid w:val="00EB6795"/>
    <w:rsid w:val="00ED1CF0"/>
    <w:rsid w:val="00EE259F"/>
    <w:rsid w:val="00EE676D"/>
    <w:rsid w:val="00EE7163"/>
    <w:rsid w:val="00EF3E7D"/>
    <w:rsid w:val="00EF426E"/>
    <w:rsid w:val="00EF7E95"/>
    <w:rsid w:val="00F00F88"/>
    <w:rsid w:val="00F01A44"/>
    <w:rsid w:val="00F042A4"/>
    <w:rsid w:val="00F219F6"/>
    <w:rsid w:val="00F30B2F"/>
    <w:rsid w:val="00F45233"/>
    <w:rsid w:val="00F54DB0"/>
    <w:rsid w:val="00F667E3"/>
    <w:rsid w:val="00FA7D8E"/>
    <w:rsid w:val="00FB2462"/>
    <w:rsid w:val="00FB5649"/>
    <w:rsid w:val="00FB7EC6"/>
    <w:rsid w:val="00FC1323"/>
    <w:rsid w:val="00FD1DAF"/>
    <w:rsid w:val="00FD3124"/>
    <w:rsid w:val="00FD32A6"/>
    <w:rsid w:val="00FD51A9"/>
    <w:rsid w:val="00FF2ABA"/>
    <w:rsid w:val="00FF7C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54233"/>
  <w15:docId w15:val="{4280F8E1-1A80-44A4-859E-C1029D942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hr-HR" w:eastAsia="hr-H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bottom w:val="single" w:sz="4" w:space="1" w:color="595959"/>
      </w:pBdr>
      <w:spacing w:before="360"/>
      <w:ind w:left="432" w:hanging="432"/>
      <w:outlineLvl w:val="0"/>
    </w:pPr>
    <w:rPr>
      <w:b/>
      <w:smallCaps/>
      <w:color w:val="000000"/>
      <w:sz w:val="36"/>
      <w:szCs w:val="36"/>
    </w:rPr>
  </w:style>
  <w:style w:type="paragraph" w:styleId="Heading2">
    <w:name w:val="heading 2"/>
    <w:basedOn w:val="Normal"/>
    <w:next w:val="Normal"/>
    <w:pPr>
      <w:keepNext/>
      <w:keepLines/>
      <w:spacing w:before="360"/>
      <w:ind w:left="576" w:hanging="576"/>
      <w:outlineLvl w:val="1"/>
    </w:pPr>
    <w:rPr>
      <w:b/>
      <w:smallCaps/>
      <w:color w:val="000000"/>
      <w:sz w:val="28"/>
      <w:szCs w:val="28"/>
    </w:rPr>
  </w:style>
  <w:style w:type="paragraph" w:styleId="Heading3">
    <w:name w:val="heading 3"/>
    <w:basedOn w:val="Normal"/>
    <w:next w:val="Normal"/>
    <w:pPr>
      <w:keepNext/>
      <w:keepLines/>
      <w:spacing w:before="200"/>
      <w:ind w:left="862" w:hanging="720"/>
      <w:outlineLvl w:val="2"/>
    </w:pPr>
    <w:rPr>
      <w:b/>
      <w:color w:val="000000"/>
    </w:rPr>
  </w:style>
  <w:style w:type="paragraph" w:styleId="Heading4">
    <w:name w:val="heading 4"/>
    <w:basedOn w:val="Normal"/>
    <w:next w:val="Normal"/>
    <w:pPr>
      <w:keepNext/>
      <w:keepLines/>
      <w:spacing w:before="200"/>
      <w:ind w:left="864" w:hanging="864"/>
      <w:outlineLvl w:val="3"/>
    </w:pPr>
    <w:rPr>
      <w:b/>
      <w:i/>
      <w:color w:val="000000"/>
    </w:rPr>
  </w:style>
  <w:style w:type="paragraph" w:styleId="Heading5">
    <w:name w:val="heading 5"/>
    <w:basedOn w:val="Normal"/>
    <w:next w:val="Normal"/>
    <w:pPr>
      <w:keepNext/>
      <w:keepLines/>
      <w:spacing w:before="200"/>
      <w:ind w:left="1008" w:hanging="1008"/>
      <w:outlineLvl w:val="4"/>
    </w:pPr>
    <w:rPr>
      <w:color w:val="323E4F"/>
    </w:rPr>
  </w:style>
  <w:style w:type="paragraph" w:styleId="Heading6">
    <w:name w:val="heading 6"/>
    <w:basedOn w:val="Normal"/>
    <w:next w:val="Normal"/>
    <w:pPr>
      <w:keepNext/>
      <w:keepLines/>
      <w:spacing w:before="200"/>
      <w:ind w:left="1152" w:hanging="1152"/>
      <w:outlineLvl w:val="5"/>
    </w:pPr>
    <w:rPr>
      <w:i/>
      <w:color w:val="323E4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sz w:val="32"/>
      <w:szCs w:val="32"/>
    </w:rPr>
  </w:style>
  <w:style w:type="paragraph" w:styleId="Subtitle">
    <w:name w:val="Subtitle"/>
    <w:basedOn w:val="Normal"/>
    <w:next w:val="Normal"/>
    <w:pPr>
      <w:jc w:val="center"/>
    </w:pPr>
    <w:rPr>
      <w:rFonts w:ascii="Times" w:eastAsia="Times" w:hAnsi="Times" w:cs="Times"/>
      <w:b/>
      <w:sz w:val="28"/>
      <w:szCs w:val="2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A948F7"/>
    <w:pPr>
      <w:spacing w:after="100"/>
    </w:pPr>
  </w:style>
  <w:style w:type="paragraph" w:styleId="TOC2">
    <w:name w:val="toc 2"/>
    <w:basedOn w:val="Normal"/>
    <w:next w:val="Normal"/>
    <w:autoRedefine/>
    <w:uiPriority w:val="39"/>
    <w:unhideWhenUsed/>
    <w:rsid w:val="00A948F7"/>
    <w:pPr>
      <w:spacing w:after="100"/>
      <w:ind w:left="240"/>
    </w:pPr>
  </w:style>
  <w:style w:type="paragraph" w:styleId="TOC3">
    <w:name w:val="toc 3"/>
    <w:basedOn w:val="Normal"/>
    <w:next w:val="Normal"/>
    <w:autoRedefine/>
    <w:uiPriority w:val="39"/>
    <w:unhideWhenUsed/>
    <w:rsid w:val="00A948F7"/>
    <w:pPr>
      <w:spacing w:after="100"/>
      <w:ind w:left="480"/>
    </w:pPr>
  </w:style>
  <w:style w:type="character" w:styleId="Hyperlink">
    <w:name w:val="Hyperlink"/>
    <w:basedOn w:val="DefaultParagraphFont"/>
    <w:uiPriority w:val="99"/>
    <w:unhideWhenUsed/>
    <w:rsid w:val="00A948F7"/>
    <w:rPr>
      <w:color w:val="0000FF" w:themeColor="hyperlink"/>
      <w:u w:val="single"/>
    </w:rPr>
  </w:style>
  <w:style w:type="paragraph" w:styleId="ListParagraph">
    <w:name w:val="List Paragraph"/>
    <w:basedOn w:val="Normal"/>
    <w:uiPriority w:val="34"/>
    <w:qFormat/>
    <w:rsid w:val="00E04710"/>
    <w:pPr>
      <w:ind w:left="720"/>
      <w:contextualSpacing/>
    </w:pPr>
  </w:style>
  <w:style w:type="paragraph" w:styleId="Header">
    <w:name w:val="header"/>
    <w:basedOn w:val="Normal"/>
    <w:link w:val="HeaderChar"/>
    <w:uiPriority w:val="99"/>
    <w:unhideWhenUsed/>
    <w:rsid w:val="00C7240F"/>
    <w:pPr>
      <w:tabs>
        <w:tab w:val="center" w:pos="4536"/>
        <w:tab w:val="right" w:pos="9072"/>
      </w:tabs>
    </w:pPr>
  </w:style>
  <w:style w:type="character" w:customStyle="1" w:styleId="HeaderChar">
    <w:name w:val="Header Char"/>
    <w:basedOn w:val="DefaultParagraphFont"/>
    <w:link w:val="Header"/>
    <w:uiPriority w:val="99"/>
    <w:rsid w:val="00C7240F"/>
  </w:style>
  <w:style w:type="paragraph" w:styleId="Footer">
    <w:name w:val="footer"/>
    <w:basedOn w:val="Normal"/>
    <w:link w:val="FooterChar"/>
    <w:uiPriority w:val="99"/>
    <w:unhideWhenUsed/>
    <w:rsid w:val="00C7240F"/>
    <w:pPr>
      <w:tabs>
        <w:tab w:val="center" w:pos="4536"/>
        <w:tab w:val="right" w:pos="9072"/>
      </w:tabs>
    </w:pPr>
  </w:style>
  <w:style w:type="character" w:customStyle="1" w:styleId="FooterChar">
    <w:name w:val="Footer Char"/>
    <w:basedOn w:val="DefaultParagraphFont"/>
    <w:link w:val="Footer"/>
    <w:uiPriority w:val="99"/>
    <w:rsid w:val="00C7240F"/>
  </w:style>
  <w:style w:type="paragraph" w:styleId="BalloonText">
    <w:name w:val="Balloon Text"/>
    <w:basedOn w:val="Normal"/>
    <w:link w:val="BalloonTextChar"/>
    <w:uiPriority w:val="99"/>
    <w:semiHidden/>
    <w:unhideWhenUsed/>
    <w:rsid w:val="00134F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F5D"/>
    <w:rPr>
      <w:rFonts w:ascii="Segoe UI" w:hAnsi="Segoe UI" w:cs="Segoe UI"/>
      <w:sz w:val="18"/>
      <w:szCs w:val="18"/>
    </w:rPr>
  </w:style>
  <w:style w:type="table" w:customStyle="1" w:styleId="TableGrid2">
    <w:name w:val="Table Grid2"/>
    <w:basedOn w:val="TableNormal"/>
    <w:next w:val="TableGrid"/>
    <w:rsid w:val="00DA6A03"/>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A6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5F71"/>
    <w:rPr>
      <w:sz w:val="16"/>
      <w:szCs w:val="16"/>
    </w:rPr>
  </w:style>
  <w:style w:type="paragraph" w:styleId="CommentText">
    <w:name w:val="annotation text"/>
    <w:basedOn w:val="Normal"/>
    <w:link w:val="CommentTextChar"/>
    <w:uiPriority w:val="99"/>
    <w:semiHidden/>
    <w:unhideWhenUsed/>
    <w:rsid w:val="00D85F71"/>
    <w:rPr>
      <w:sz w:val="20"/>
      <w:szCs w:val="20"/>
    </w:rPr>
  </w:style>
  <w:style w:type="character" w:customStyle="1" w:styleId="CommentTextChar">
    <w:name w:val="Comment Text Char"/>
    <w:basedOn w:val="DefaultParagraphFont"/>
    <w:link w:val="CommentText"/>
    <w:uiPriority w:val="99"/>
    <w:semiHidden/>
    <w:rsid w:val="00D85F71"/>
    <w:rPr>
      <w:sz w:val="20"/>
      <w:szCs w:val="20"/>
    </w:rPr>
  </w:style>
  <w:style w:type="paragraph" w:styleId="CommentSubject">
    <w:name w:val="annotation subject"/>
    <w:basedOn w:val="CommentText"/>
    <w:next w:val="CommentText"/>
    <w:link w:val="CommentSubjectChar"/>
    <w:uiPriority w:val="99"/>
    <w:semiHidden/>
    <w:unhideWhenUsed/>
    <w:rsid w:val="00D85F71"/>
    <w:rPr>
      <w:b/>
      <w:bCs/>
    </w:rPr>
  </w:style>
  <w:style w:type="character" w:customStyle="1" w:styleId="CommentSubjectChar">
    <w:name w:val="Comment Subject Char"/>
    <w:basedOn w:val="CommentTextChar"/>
    <w:link w:val="CommentSubject"/>
    <w:uiPriority w:val="99"/>
    <w:semiHidden/>
    <w:rsid w:val="00D85F71"/>
    <w:rPr>
      <w:b/>
      <w:bCs/>
      <w:sz w:val="20"/>
      <w:szCs w:val="20"/>
    </w:rPr>
  </w:style>
  <w:style w:type="paragraph" w:styleId="Revision">
    <w:name w:val="Revision"/>
    <w:hidden/>
    <w:uiPriority w:val="99"/>
    <w:semiHidden/>
    <w:rsid w:val="00E21E6B"/>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678650">
      <w:bodyDiv w:val="1"/>
      <w:marLeft w:val="0"/>
      <w:marRight w:val="0"/>
      <w:marTop w:val="0"/>
      <w:marBottom w:val="0"/>
      <w:divBdr>
        <w:top w:val="none" w:sz="0" w:space="0" w:color="auto"/>
        <w:left w:val="none" w:sz="0" w:space="0" w:color="auto"/>
        <w:bottom w:val="none" w:sz="0" w:space="0" w:color="auto"/>
        <w:right w:val="none" w:sz="0" w:space="0" w:color="auto"/>
      </w:divBdr>
    </w:div>
    <w:div w:id="875122922">
      <w:bodyDiv w:val="1"/>
      <w:marLeft w:val="0"/>
      <w:marRight w:val="0"/>
      <w:marTop w:val="0"/>
      <w:marBottom w:val="0"/>
      <w:divBdr>
        <w:top w:val="none" w:sz="0" w:space="0" w:color="auto"/>
        <w:left w:val="none" w:sz="0" w:space="0" w:color="auto"/>
        <w:bottom w:val="none" w:sz="0" w:space="0" w:color="auto"/>
        <w:right w:val="none" w:sz="0" w:space="0" w:color="auto"/>
      </w:divBdr>
    </w:div>
    <w:div w:id="899906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www.mrms.hr/"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cut.hr/" TargetMode="Externa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www.mzoip.hr/"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porezna-uprava.hr/Stranice/Naslovnica.aspx" TargetMode="External"/><Relationship Id="rId20" Type="http://schemas.openxmlformats.org/officeDocument/2006/relationships/hyperlink" Target="http://psc.h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zagrebacki-speleoloski-savez.hr/"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mfin.hr/" TargetMode="Externa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mdomsp.gov.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https://www.hgk.hr/"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6E8D81624BAA4BB967D39D4C1CD658" ma:contentTypeVersion="10" ma:contentTypeDescription="Create a new document." ma:contentTypeScope="" ma:versionID="4be42fbbf71bac842c02dbd34657ce2a">
  <xsd:schema xmlns:xsd="http://www.w3.org/2001/XMLSchema" xmlns:xs="http://www.w3.org/2001/XMLSchema" xmlns:p="http://schemas.microsoft.com/office/2006/metadata/properties" xmlns:ns2="c0e9ae20-83ea-486e-8ac5-4d5802ab2b19" xmlns:ns3="9ee5aa72-8ed9-453a-9cd7-074a576512b2" targetNamespace="http://schemas.microsoft.com/office/2006/metadata/properties" ma:root="true" ma:fieldsID="1ed0dcd0f40c2e6133efd9d23d95d868" ns2:_="" ns3:_="">
    <xsd:import namespace="c0e9ae20-83ea-486e-8ac5-4d5802ab2b19"/>
    <xsd:import namespace="9ee5aa72-8ed9-453a-9cd7-074a576512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9ae20-83ea-486e-8ac5-4d5802ab2b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e5aa72-8ed9-453a-9cd7-074a576512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D2994-2F87-4991-B002-4E1BC42809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1B1502-A503-463A-8A80-F87A402C7CBD}">
  <ds:schemaRefs>
    <ds:schemaRef ds:uri="http://schemas.microsoft.com/sharepoint/v3/contenttype/forms"/>
  </ds:schemaRefs>
</ds:datastoreItem>
</file>

<file path=customXml/itemProps3.xml><?xml version="1.0" encoding="utf-8"?>
<ds:datastoreItem xmlns:ds="http://schemas.openxmlformats.org/officeDocument/2006/customXml" ds:itemID="{9FDEDC60-6C72-45F3-B7CF-57D4C6CB7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e9ae20-83ea-486e-8ac5-4d5802ab2b19"/>
    <ds:schemaRef ds:uri="9ee5aa72-8ed9-453a-9cd7-074a57651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7C3634-A0DE-4DDD-85B8-543C84A85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7820</Words>
  <Characters>44576</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Petra Kovač Konrad</cp:lastModifiedBy>
  <cp:revision>2</cp:revision>
  <cp:lastPrinted>2019-02-20T16:27:00Z</cp:lastPrinted>
  <dcterms:created xsi:type="dcterms:W3CDTF">2019-07-01T13:47:00Z</dcterms:created>
  <dcterms:modified xsi:type="dcterms:W3CDTF">2019-07-01T13:47:00Z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0x010100356E8D81624BAA4BB967D39D4C1CD658</vt:lpwstr>
  </property>
</Properties>
</file>