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EEF0D" w14:textId="77777777" w:rsidR="00573AF3" w:rsidRDefault="00573AF3" w:rsidP="003D312B"/>
    <w:p w14:paraId="65C591D9" w14:textId="77777777" w:rsidR="00573AF3" w:rsidRDefault="00573AF3" w:rsidP="003D312B"/>
    <w:p w14:paraId="6544A243" w14:textId="77777777" w:rsidR="00573AF3" w:rsidRDefault="00573AF3" w:rsidP="003D312B"/>
    <w:p w14:paraId="05816C06" w14:textId="77777777" w:rsidR="007116C3" w:rsidRDefault="007116C3" w:rsidP="003D312B">
      <w:pPr>
        <w:rPr>
          <w:b/>
          <w:sz w:val="22"/>
          <w:szCs w:val="22"/>
        </w:rPr>
      </w:pPr>
    </w:p>
    <w:p w14:paraId="63283FB9" w14:textId="4BC0982C" w:rsidR="007116C3" w:rsidRPr="00114BE4" w:rsidRDefault="00114BE4" w:rsidP="007116C3">
      <w:pPr>
        <w:jc w:val="center"/>
        <w:rPr>
          <w:b/>
          <w:sz w:val="22"/>
          <w:szCs w:val="22"/>
          <w:u w:val="single"/>
        </w:rPr>
      </w:pPr>
      <w:r w:rsidRPr="00114BE4">
        <w:rPr>
          <w:b/>
          <w:sz w:val="22"/>
          <w:szCs w:val="22"/>
          <w:u w:val="single"/>
        </w:rPr>
        <w:t>OBJAŠNJENJA</w:t>
      </w:r>
      <w:r w:rsidR="007116C3" w:rsidRPr="00114BE4">
        <w:rPr>
          <w:b/>
          <w:sz w:val="22"/>
          <w:szCs w:val="22"/>
          <w:u w:val="single"/>
        </w:rPr>
        <w:t xml:space="preserve"> DOKUMENTACIJE ZA NADMETANJE</w:t>
      </w:r>
      <w:r w:rsidR="00026EB3">
        <w:rPr>
          <w:b/>
          <w:sz w:val="22"/>
          <w:szCs w:val="22"/>
          <w:u w:val="single"/>
        </w:rPr>
        <w:t xml:space="preserve"> BROJ 2</w:t>
      </w:r>
    </w:p>
    <w:p w14:paraId="48AE1706" w14:textId="77777777" w:rsidR="007116C3" w:rsidRDefault="007116C3" w:rsidP="007116C3">
      <w:pPr>
        <w:jc w:val="center"/>
        <w:rPr>
          <w:b/>
          <w:sz w:val="22"/>
          <w:szCs w:val="22"/>
        </w:rPr>
      </w:pPr>
    </w:p>
    <w:p w14:paraId="13CE1899" w14:textId="59B60F8E" w:rsidR="007116C3" w:rsidRDefault="007116C3" w:rsidP="007116C3">
      <w:pPr>
        <w:jc w:val="center"/>
        <w:rPr>
          <w:b/>
          <w:sz w:val="22"/>
          <w:szCs w:val="22"/>
        </w:rPr>
      </w:pPr>
      <w:r w:rsidRPr="007116C3">
        <w:rPr>
          <w:b/>
          <w:sz w:val="22"/>
          <w:szCs w:val="22"/>
        </w:rPr>
        <w:t>Postupak nabave za osobe koje nisu Obveznici javne nabave (NOJN)</w:t>
      </w:r>
    </w:p>
    <w:p w14:paraId="387F9447" w14:textId="77777777" w:rsidR="007116C3" w:rsidRDefault="007116C3" w:rsidP="007116C3">
      <w:pPr>
        <w:jc w:val="center"/>
        <w:rPr>
          <w:b/>
          <w:sz w:val="22"/>
          <w:szCs w:val="22"/>
        </w:rPr>
      </w:pPr>
    </w:p>
    <w:p w14:paraId="20C97F2A" w14:textId="77777777" w:rsidR="007116C3" w:rsidRDefault="007116C3" w:rsidP="007116C3">
      <w:pPr>
        <w:jc w:val="center"/>
        <w:rPr>
          <w:b/>
          <w:sz w:val="22"/>
          <w:szCs w:val="22"/>
        </w:rPr>
      </w:pPr>
    </w:p>
    <w:p w14:paraId="609FC164" w14:textId="6575C19C" w:rsidR="007116C3" w:rsidRDefault="007116C3" w:rsidP="007116C3">
      <w:pPr>
        <w:rPr>
          <w:b/>
          <w:sz w:val="22"/>
          <w:szCs w:val="22"/>
        </w:rPr>
      </w:pPr>
      <w:r w:rsidRPr="007116C3">
        <w:rPr>
          <w:b/>
          <w:sz w:val="22"/>
          <w:szCs w:val="22"/>
        </w:rPr>
        <w:t>Ev</w:t>
      </w:r>
      <w:r>
        <w:rPr>
          <w:b/>
          <w:sz w:val="22"/>
          <w:szCs w:val="22"/>
        </w:rPr>
        <w:t xml:space="preserve">idencijski broj nabave: </w:t>
      </w:r>
      <w:r w:rsidRPr="007116C3">
        <w:rPr>
          <w:b/>
          <w:sz w:val="22"/>
          <w:szCs w:val="22"/>
        </w:rPr>
        <w:t xml:space="preserve"> </w:t>
      </w:r>
      <w:r w:rsidRPr="007116C3">
        <w:rPr>
          <w:sz w:val="22"/>
          <w:szCs w:val="22"/>
          <w:lang w:val="hr-HR"/>
        </w:rPr>
        <w:t>EVB – 01/2019</w:t>
      </w:r>
    </w:p>
    <w:p w14:paraId="6DBCF4D7" w14:textId="77777777" w:rsidR="007116C3" w:rsidRDefault="007116C3" w:rsidP="007116C3">
      <w:pPr>
        <w:rPr>
          <w:b/>
          <w:sz w:val="22"/>
          <w:szCs w:val="22"/>
        </w:rPr>
      </w:pPr>
    </w:p>
    <w:p w14:paraId="66A2AA7A" w14:textId="3DE20839" w:rsidR="007116C3" w:rsidRDefault="007116C3" w:rsidP="007116C3">
      <w:pPr>
        <w:rPr>
          <w:b/>
          <w:sz w:val="22"/>
          <w:szCs w:val="22"/>
        </w:rPr>
      </w:pPr>
      <w:r>
        <w:rPr>
          <w:b/>
          <w:sz w:val="22"/>
          <w:szCs w:val="22"/>
        </w:rPr>
        <w:t xml:space="preserve">DATUM: </w:t>
      </w:r>
      <w:r w:rsidR="00026EB3">
        <w:rPr>
          <w:sz w:val="22"/>
          <w:szCs w:val="22"/>
        </w:rPr>
        <w:t>09</w:t>
      </w:r>
      <w:r w:rsidRPr="007116C3">
        <w:rPr>
          <w:sz w:val="22"/>
          <w:szCs w:val="22"/>
        </w:rPr>
        <w:t>.07.2019.</w:t>
      </w:r>
      <w:r w:rsidRPr="007116C3">
        <w:rPr>
          <w:b/>
          <w:sz w:val="22"/>
          <w:szCs w:val="22"/>
        </w:rPr>
        <w:t xml:space="preserve"> </w:t>
      </w:r>
    </w:p>
    <w:p w14:paraId="0509BFB0" w14:textId="77777777" w:rsidR="007116C3" w:rsidRDefault="007116C3" w:rsidP="007116C3">
      <w:pPr>
        <w:rPr>
          <w:b/>
          <w:sz w:val="22"/>
          <w:szCs w:val="22"/>
        </w:rPr>
      </w:pPr>
    </w:p>
    <w:p w14:paraId="1AE3A553" w14:textId="67AD9961" w:rsidR="007116C3" w:rsidRDefault="007116C3" w:rsidP="007116C3">
      <w:pPr>
        <w:rPr>
          <w:b/>
          <w:sz w:val="22"/>
          <w:szCs w:val="22"/>
        </w:rPr>
      </w:pPr>
      <w:r w:rsidRPr="007116C3">
        <w:rPr>
          <w:b/>
          <w:sz w:val="22"/>
          <w:szCs w:val="22"/>
        </w:rPr>
        <w:t xml:space="preserve">NARUČITELJ: </w:t>
      </w:r>
      <w:r w:rsidRPr="007116C3">
        <w:rPr>
          <w:sz w:val="22"/>
          <w:szCs w:val="22"/>
        </w:rPr>
        <w:t>Dječji vrtić Osmijeh, Martina Kolunića 2a, Šibenik</w:t>
      </w:r>
      <w:r w:rsidR="00250084">
        <w:rPr>
          <w:sz w:val="22"/>
          <w:szCs w:val="22"/>
        </w:rPr>
        <w:t>, OIB:</w:t>
      </w:r>
      <w:r w:rsidRPr="00250084">
        <w:rPr>
          <w:sz w:val="22"/>
          <w:szCs w:val="22"/>
        </w:rPr>
        <w:t xml:space="preserve"> </w:t>
      </w:r>
      <w:r w:rsidR="00250084" w:rsidRPr="00250084">
        <w:rPr>
          <w:sz w:val="22"/>
          <w:szCs w:val="22"/>
        </w:rPr>
        <w:t>59829964625</w:t>
      </w:r>
    </w:p>
    <w:p w14:paraId="620B85D9" w14:textId="77777777" w:rsidR="007116C3" w:rsidRDefault="007116C3" w:rsidP="007116C3">
      <w:pPr>
        <w:rPr>
          <w:b/>
          <w:sz w:val="22"/>
          <w:szCs w:val="22"/>
        </w:rPr>
      </w:pPr>
    </w:p>
    <w:p w14:paraId="76D5F8FC" w14:textId="597ED26E" w:rsidR="007116C3" w:rsidRDefault="007116C3" w:rsidP="007116C3">
      <w:pPr>
        <w:rPr>
          <w:sz w:val="22"/>
          <w:szCs w:val="22"/>
        </w:rPr>
      </w:pPr>
      <w:r w:rsidRPr="007116C3">
        <w:rPr>
          <w:b/>
          <w:sz w:val="22"/>
          <w:szCs w:val="22"/>
        </w:rPr>
        <w:t xml:space="preserve">PREDMET NABAVE: </w:t>
      </w:r>
      <w:r>
        <w:rPr>
          <w:sz w:val="22"/>
          <w:szCs w:val="22"/>
        </w:rPr>
        <w:t>U</w:t>
      </w:r>
      <w:r w:rsidRPr="007116C3">
        <w:rPr>
          <w:sz w:val="22"/>
          <w:szCs w:val="22"/>
        </w:rPr>
        <w:t xml:space="preserve">sluge stručnjaka za upravljanje i administraciju projektom </w:t>
      </w:r>
    </w:p>
    <w:p w14:paraId="4A33E314" w14:textId="3900C61C" w:rsidR="007116C3" w:rsidRPr="007116C3" w:rsidRDefault="007116C3" w:rsidP="007116C3">
      <w:pPr>
        <w:rPr>
          <w:sz w:val="22"/>
          <w:szCs w:val="22"/>
        </w:rPr>
      </w:pPr>
      <w:r>
        <w:rPr>
          <w:sz w:val="22"/>
          <w:szCs w:val="22"/>
        </w:rPr>
        <w:t xml:space="preserve">                                         </w:t>
      </w:r>
      <w:r w:rsidRPr="007116C3">
        <w:rPr>
          <w:sz w:val="22"/>
          <w:szCs w:val="22"/>
        </w:rPr>
        <w:t>„I ti imaš razloga za Osmijeh“</w:t>
      </w:r>
    </w:p>
    <w:p w14:paraId="7EC556F9" w14:textId="77777777" w:rsidR="007116C3" w:rsidRDefault="007116C3" w:rsidP="007116C3">
      <w:pPr>
        <w:rPr>
          <w:b/>
          <w:sz w:val="22"/>
          <w:szCs w:val="22"/>
        </w:rPr>
      </w:pPr>
    </w:p>
    <w:p w14:paraId="2D4DA3B5" w14:textId="6660C0B9" w:rsidR="007116C3" w:rsidRDefault="007116C3" w:rsidP="007116C3">
      <w:pPr>
        <w:rPr>
          <w:sz w:val="22"/>
          <w:szCs w:val="22"/>
        </w:rPr>
      </w:pPr>
      <w:r w:rsidRPr="007116C3">
        <w:rPr>
          <w:b/>
          <w:sz w:val="22"/>
          <w:szCs w:val="22"/>
        </w:rPr>
        <w:t xml:space="preserve">KONTAKT: </w:t>
      </w:r>
      <w:r w:rsidRPr="007116C3">
        <w:rPr>
          <w:sz w:val="22"/>
          <w:szCs w:val="22"/>
        </w:rPr>
        <w:t>Franka Ercegović Kursan</w:t>
      </w:r>
      <w:r>
        <w:rPr>
          <w:sz w:val="22"/>
          <w:szCs w:val="22"/>
        </w:rPr>
        <w:t xml:space="preserve">, telefon: </w:t>
      </w:r>
      <w:r w:rsidRPr="007116C3">
        <w:rPr>
          <w:sz w:val="22"/>
          <w:szCs w:val="22"/>
        </w:rPr>
        <w:t>+385 95 9130 014</w:t>
      </w:r>
      <w:r>
        <w:rPr>
          <w:sz w:val="22"/>
          <w:szCs w:val="22"/>
        </w:rPr>
        <w:t>, adresa e-pošte:</w:t>
      </w:r>
    </w:p>
    <w:p w14:paraId="28CE58F8" w14:textId="19835947" w:rsidR="007116C3" w:rsidRPr="007116C3" w:rsidRDefault="007116C3" w:rsidP="007116C3">
      <w:pPr>
        <w:rPr>
          <w:b/>
          <w:sz w:val="22"/>
          <w:szCs w:val="22"/>
        </w:rPr>
      </w:pPr>
      <w:r>
        <w:rPr>
          <w:sz w:val="22"/>
          <w:szCs w:val="22"/>
        </w:rPr>
        <w:t xml:space="preserve">                        </w:t>
      </w:r>
      <w:hyperlink r:id="rId8" w:history="1">
        <w:r w:rsidRPr="007116C3">
          <w:rPr>
            <w:rStyle w:val="Hyperlink"/>
            <w:sz w:val="22"/>
            <w:szCs w:val="22"/>
            <w:lang w:val="hr-HR"/>
          </w:rPr>
          <w:t>djecji.vrtic.osmijeh@si.t-com.hr</w:t>
        </w:r>
      </w:hyperlink>
    </w:p>
    <w:p w14:paraId="5119E145" w14:textId="77777777" w:rsidR="007116C3" w:rsidRDefault="007116C3" w:rsidP="003D312B">
      <w:pPr>
        <w:rPr>
          <w:b/>
          <w:sz w:val="22"/>
          <w:szCs w:val="22"/>
        </w:rPr>
      </w:pPr>
    </w:p>
    <w:p w14:paraId="6947D2C1" w14:textId="77777777" w:rsidR="002230AC" w:rsidRDefault="002230AC" w:rsidP="003D312B">
      <w:pPr>
        <w:rPr>
          <w:b/>
          <w:sz w:val="22"/>
          <w:szCs w:val="22"/>
        </w:rPr>
      </w:pPr>
    </w:p>
    <w:p w14:paraId="6E3E9A67" w14:textId="77777777" w:rsidR="002230AC" w:rsidRPr="002230AC" w:rsidRDefault="002230AC" w:rsidP="002230AC">
      <w:pPr>
        <w:rPr>
          <w:sz w:val="22"/>
          <w:szCs w:val="22"/>
          <w:lang w:val="hr-HR"/>
        </w:rPr>
      </w:pPr>
      <w:r w:rsidRPr="002230AC">
        <w:rPr>
          <w:sz w:val="22"/>
          <w:szCs w:val="22"/>
        </w:rPr>
        <w:t xml:space="preserve">Sukladno točki 1.2 DZN, </w:t>
      </w:r>
      <w:r w:rsidRPr="002230AC">
        <w:rPr>
          <w:sz w:val="22"/>
          <w:szCs w:val="22"/>
          <w:lang w:val="hr-HR"/>
        </w:rPr>
        <w:t>Na pravovremeni zahtjev gospodarskog subjekta za dodatnim informacijama u vezi s dokumentacijom za nadmetanje  Naručitelj će pravovremeno dostaviti pojašnjenje na istim medijima na kojima je objavljena i Obavijest o nadmetanju i Dokumentacija za nadmetanje bez otkrivanja identiteta gospodarskog subjekta.</w:t>
      </w:r>
    </w:p>
    <w:p w14:paraId="584AB3D6" w14:textId="77777777" w:rsidR="002230AC" w:rsidRPr="002230AC" w:rsidRDefault="002230AC" w:rsidP="002230AC">
      <w:pPr>
        <w:rPr>
          <w:sz w:val="22"/>
          <w:szCs w:val="22"/>
          <w:lang w:val="hr-HR"/>
        </w:rPr>
      </w:pPr>
      <w:r w:rsidRPr="002230AC">
        <w:rPr>
          <w:sz w:val="22"/>
          <w:szCs w:val="22"/>
          <w:lang w:val="hr-HR"/>
        </w:rPr>
        <w:t xml:space="preserve">Zahtjev za pojašnjenje je pravodoban ako se dostavi najkasnije šesti dan od dana određenog za otvaranje ponuda na adresu: </w:t>
      </w:r>
      <w:hyperlink r:id="rId9" w:history="1">
        <w:r w:rsidRPr="002230AC">
          <w:rPr>
            <w:rStyle w:val="Hyperlink"/>
            <w:sz w:val="22"/>
            <w:szCs w:val="22"/>
            <w:lang w:val="hr-HR"/>
          </w:rPr>
          <w:t>djecji.vrtic.osmijeh@si.t-com.hr</w:t>
        </w:r>
      </w:hyperlink>
      <w:r w:rsidRPr="002230AC">
        <w:rPr>
          <w:sz w:val="22"/>
          <w:szCs w:val="22"/>
          <w:lang w:val="hr-HR"/>
        </w:rPr>
        <w:t>. U predmetu poruke potrebno je navesti predmet i evidencijski broj nabave.</w:t>
      </w:r>
    </w:p>
    <w:p w14:paraId="2E65AA4C" w14:textId="77777777" w:rsidR="002230AC" w:rsidRPr="002230AC" w:rsidRDefault="002230AC" w:rsidP="002230AC">
      <w:pPr>
        <w:rPr>
          <w:sz w:val="22"/>
          <w:szCs w:val="22"/>
          <w:lang w:val="hr-HR"/>
        </w:rPr>
      </w:pPr>
      <w:r w:rsidRPr="002230AC">
        <w:rPr>
          <w:sz w:val="22"/>
          <w:szCs w:val="22"/>
          <w:lang w:val="hr-HR"/>
        </w:rPr>
        <w:t>Pod uvjetom da je zahtjev dostavljen pravodobno, Naručitelj je obvezan odgovor staviti na raspolaganje najkasnije tijekom petog (5) dana prije dana u kojem ističe rok za dostavu ponuda.</w:t>
      </w:r>
    </w:p>
    <w:p w14:paraId="5D5D3B50" w14:textId="77777777" w:rsidR="002230AC" w:rsidRPr="002230AC" w:rsidRDefault="002230AC" w:rsidP="002230AC">
      <w:pPr>
        <w:rPr>
          <w:sz w:val="22"/>
          <w:szCs w:val="22"/>
          <w:lang w:val="hr-HR"/>
        </w:rPr>
      </w:pPr>
      <w:r w:rsidRPr="002230AC">
        <w:rPr>
          <w:sz w:val="22"/>
          <w:szCs w:val="22"/>
          <w:lang w:val="hr-HR"/>
        </w:rPr>
        <w:t>Ako iz bilo kojeg razloga pojašnjenje nije objavljeno najkasnije tijekom petog (5) dana prije isteka roka za dostavu ponuda, Naručitelj je dužan produljiti rok za dostavu ponuda. Produljenje roka biti će razmjerno važnosti pojašnjenja te neće biti kraće od pet (5) dana od dana objave izmjene.</w:t>
      </w:r>
    </w:p>
    <w:p w14:paraId="036D37AB" w14:textId="70C0CDF7" w:rsidR="002230AC" w:rsidRPr="002230AC" w:rsidRDefault="002230AC" w:rsidP="002230AC">
      <w:pPr>
        <w:rPr>
          <w:sz w:val="22"/>
          <w:szCs w:val="22"/>
          <w:lang w:val="hr-HR"/>
        </w:rPr>
      </w:pPr>
      <w:r w:rsidRPr="002230AC">
        <w:rPr>
          <w:sz w:val="22"/>
          <w:szCs w:val="22"/>
          <w:lang w:val="hr-HR"/>
        </w:rPr>
        <w:t xml:space="preserve">Tijekom roka za dostavu ponuda, Naručitelj može iz bilo kojeg razloga izmijeniti i/ili dopuniti Dokumentaciju za nadmetanje. Eventualne izmjene/dopune dokumentacije za nadmetanje bit će stavljene na raspolaganje putem internetske stranice </w:t>
      </w:r>
      <w:hyperlink r:id="rId10" w:history="1">
        <w:r w:rsidRPr="002230AC">
          <w:rPr>
            <w:rStyle w:val="Hyperlink"/>
            <w:sz w:val="22"/>
            <w:szCs w:val="22"/>
            <w:lang w:val="hr-HR"/>
          </w:rPr>
          <w:t>www.strukturnifondovi.hr</w:t>
        </w:r>
      </w:hyperlink>
      <w:r w:rsidRPr="002230AC">
        <w:rPr>
          <w:sz w:val="22"/>
          <w:szCs w:val="22"/>
          <w:lang w:val="hr-HR"/>
        </w:rPr>
        <w:t>. Eventualne izmjene/dopune Dokumentacije za nadmetanje bit će objavljene najkasnije tijekom petog (5) dana prije dana u kojem ističe rok za dostavu ponuda.</w:t>
      </w:r>
      <w:r>
        <w:rPr>
          <w:sz w:val="22"/>
          <w:szCs w:val="22"/>
          <w:lang w:val="hr-HR"/>
        </w:rPr>
        <w:t xml:space="preserve"> </w:t>
      </w:r>
      <w:r w:rsidRPr="002230AC">
        <w:rPr>
          <w:sz w:val="22"/>
          <w:szCs w:val="22"/>
          <w:lang w:val="hr-HR"/>
        </w:rPr>
        <w:t>Naručitelj ne snosi nikakvu odgovornost ukoliko ponuditelji nisu pravovremeno preuzeli pojašnjenja Dokumentacije za nadmetanje</w:t>
      </w:r>
      <w:r w:rsidR="00114BE4">
        <w:rPr>
          <w:sz w:val="22"/>
          <w:szCs w:val="22"/>
          <w:lang w:val="hr-HR"/>
        </w:rPr>
        <w:t>.</w:t>
      </w:r>
    </w:p>
    <w:p w14:paraId="7AC9BD97" w14:textId="77777777" w:rsidR="007116C3" w:rsidRDefault="007116C3" w:rsidP="003D312B">
      <w:pPr>
        <w:rPr>
          <w:b/>
          <w:sz w:val="22"/>
          <w:szCs w:val="22"/>
        </w:rPr>
      </w:pPr>
    </w:p>
    <w:p w14:paraId="287B3F45" w14:textId="77777777" w:rsidR="007116C3" w:rsidRDefault="007116C3" w:rsidP="003D312B">
      <w:pPr>
        <w:rPr>
          <w:b/>
          <w:sz w:val="22"/>
          <w:szCs w:val="22"/>
        </w:rPr>
      </w:pPr>
    </w:p>
    <w:p w14:paraId="369A9A8A" w14:textId="77777777" w:rsidR="00026EB3" w:rsidRDefault="00026EB3" w:rsidP="002230AC">
      <w:pPr>
        <w:rPr>
          <w:b/>
          <w:sz w:val="22"/>
          <w:szCs w:val="22"/>
        </w:rPr>
      </w:pPr>
    </w:p>
    <w:p w14:paraId="64276FB4" w14:textId="77777777" w:rsidR="00026EB3" w:rsidRDefault="00026EB3" w:rsidP="002230AC">
      <w:pPr>
        <w:rPr>
          <w:b/>
          <w:sz w:val="22"/>
          <w:szCs w:val="22"/>
        </w:rPr>
      </w:pPr>
    </w:p>
    <w:p w14:paraId="57F548D8" w14:textId="77777777" w:rsidR="00026EB3" w:rsidRDefault="00026EB3" w:rsidP="002230AC">
      <w:pPr>
        <w:rPr>
          <w:b/>
          <w:sz w:val="22"/>
          <w:szCs w:val="22"/>
        </w:rPr>
      </w:pPr>
    </w:p>
    <w:p w14:paraId="77F87B5B" w14:textId="77777777" w:rsidR="00026EB3" w:rsidRDefault="00026EB3" w:rsidP="002230AC">
      <w:pPr>
        <w:rPr>
          <w:b/>
          <w:sz w:val="22"/>
          <w:szCs w:val="22"/>
        </w:rPr>
      </w:pPr>
    </w:p>
    <w:p w14:paraId="12A139B0" w14:textId="77777777" w:rsidR="00026EB3" w:rsidRDefault="00026EB3" w:rsidP="002230AC">
      <w:pPr>
        <w:rPr>
          <w:b/>
          <w:sz w:val="22"/>
          <w:szCs w:val="22"/>
        </w:rPr>
      </w:pPr>
    </w:p>
    <w:p w14:paraId="4E2ED081" w14:textId="77777777" w:rsidR="00026EB3" w:rsidRDefault="00026EB3" w:rsidP="002230AC">
      <w:pPr>
        <w:rPr>
          <w:b/>
          <w:sz w:val="22"/>
          <w:szCs w:val="22"/>
        </w:rPr>
      </w:pPr>
    </w:p>
    <w:p w14:paraId="7501CE36" w14:textId="77777777" w:rsidR="00026EB3" w:rsidRDefault="00026EB3" w:rsidP="002230AC">
      <w:pPr>
        <w:rPr>
          <w:b/>
          <w:sz w:val="22"/>
          <w:szCs w:val="22"/>
        </w:rPr>
      </w:pPr>
    </w:p>
    <w:p w14:paraId="6150D64A" w14:textId="77777777" w:rsidR="00026EB3" w:rsidRDefault="00026EB3" w:rsidP="002230AC">
      <w:pPr>
        <w:rPr>
          <w:b/>
          <w:sz w:val="22"/>
          <w:szCs w:val="22"/>
        </w:rPr>
      </w:pPr>
    </w:p>
    <w:p w14:paraId="20D824E3" w14:textId="7539CBA4" w:rsidR="00B02D0C" w:rsidRPr="00026EB3" w:rsidRDefault="002230AC">
      <w:pPr>
        <w:rPr>
          <w:b/>
          <w:sz w:val="22"/>
          <w:szCs w:val="22"/>
        </w:rPr>
      </w:pPr>
      <w:r w:rsidRPr="002230AC">
        <w:rPr>
          <w:b/>
          <w:sz w:val="22"/>
          <w:szCs w:val="22"/>
        </w:rPr>
        <w:t>Naručitelj je zaprimio sljedeće zahtjeve za pojašnjenjima:</w:t>
      </w:r>
      <w:bookmarkStart w:id="0" w:name="_GoBack"/>
      <w:bookmarkEnd w:id="0"/>
    </w:p>
    <w:p w14:paraId="1F0BD59C" w14:textId="77777777" w:rsidR="00B02D0C" w:rsidRDefault="00B02D0C">
      <w:pPr>
        <w:rPr>
          <w:sz w:val="22"/>
          <w:szCs w:val="22"/>
        </w:rPr>
      </w:pPr>
    </w:p>
    <w:tbl>
      <w:tblPr>
        <w:tblStyle w:val="TableGrid"/>
        <w:tblW w:w="0" w:type="auto"/>
        <w:tblLayout w:type="fixed"/>
        <w:tblLook w:val="04A0" w:firstRow="1" w:lastRow="0" w:firstColumn="1" w:lastColumn="0" w:noHBand="0" w:noVBand="1"/>
      </w:tblPr>
      <w:tblGrid>
        <w:gridCol w:w="1368"/>
        <w:gridCol w:w="4050"/>
        <w:gridCol w:w="3438"/>
      </w:tblGrid>
      <w:tr w:rsidR="00B02D0C" w14:paraId="45222AE9" w14:textId="77777777" w:rsidTr="00B02D0C">
        <w:tc>
          <w:tcPr>
            <w:tcW w:w="1368" w:type="dxa"/>
          </w:tcPr>
          <w:p w14:paraId="0F62760D" w14:textId="6233D9E9" w:rsidR="00B02D0C" w:rsidRPr="00B02D0C" w:rsidRDefault="00B02D0C" w:rsidP="00B02D0C">
            <w:pPr>
              <w:jc w:val="center"/>
              <w:rPr>
                <w:b/>
                <w:sz w:val="22"/>
                <w:szCs w:val="22"/>
              </w:rPr>
            </w:pPr>
            <w:r w:rsidRPr="00B02D0C">
              <w:rPr>
                <w:b/>
                <w:sz w:val="22"/>
                <w:szCs w:val="22"/>
              </w:rPr>
              <w:t>Datum</w:t>
            </w:r>
          </w:p>
        </w:tc>
        <w:tc>
          <w:tcPr>
            <w:tcW w:w="4050" w:type="dxa"/>
          </w:tcPr>
          <w:p w14:paraId="4F5796B4" w14:textId="7A3BA791" w:rsidR="00B02D0C" w:rsidRPr="00B02D0C" w:rsidRDefault="00B02D0C" w:rsidP="00B02D0C">
            <w:pPr>
              <w:jc w:val="center"/>
              <w:rPr>
                <w:b/>
                <w:sz w:val="22"/>
                <w:szCs w:val="22"/>
              </w:rPr>
            </w:pPr>
            <w:r w:rsidRPr="00B02D0C">
              <w:rPr>
                <w:b/>
                <w:sz w:val="22"/>
                <w:szCs w:val="22"/>
              </w:rPr>
              <w:t>Upit</w:t>
            </w:r>
          </w:p>
        </w:tc>
        <w:tc>
          <w:tcPr>
            <w:tcW w:w="3438" w:type="dxa"/>
          </w:tcPr>
          <w:p w14:paraId="6E3D6A41" w14:textId="5D986367" w:rsidR="00B02D0C" w:rsidRPr="00B02D0C" w:rsidRDefault="00B02D0C" w:rsidP="00B02D0C">
            <w:pPr>
              <w:jc w:val="center"/>
              <w:rPr>
                <w:b/>
                <w:sz w:val="22"/>
                <w:szCs w:val="22"/>
              </w:rPr>
            </w:pPr>
            <w:r w:rsidRPr="00B02D0C">
              <w:rPr>
                <w:b/>
                <w:sz w:val="22"/>
                <w:szCs w:val="22"/>
              </w:rPr>
              <w:t>Pojašnjenje</w:t>
            </w:r>
          </w:p>
        </w:tc>
      </w:tr>
      <w:tr w:rsidR="00B02D0C" w14:paraId="1A4CC761" w14:textId="77777777" w:rsidTr="00B02D0C">
        <w:tc>
          <w:tcPr>
            <w:tcW w:w="1368" w:type="dxa"/>
          </w:tcPr>
          <w:p w14:paraId="4C64D9D8" w14:textId="77777777" w:rsidR="00B02D0C" w:rsidRDefault="00B02D0C">
            <w:pPr>
              <w:rPr>
                <w:sz w:val="22"/>
                <w:szCs w:val="22"/>
              </w:rPr>
            </w:pPr>
          </w:p>
          <w:p w14:paraId="5406200A" w14:textId="2916B515" w:rsidR="00B02D0C" w:rsidRDefault="00026EB3">
            <w:pPr>
              <w:rPr>
                <w:sz w:val="22"/>
                <w:szCs w:val="22"/>
              </w:rPr>
            </w:pPr>
            <w:r>
              <w:rPr>
                <w:sz w:val="22"/>
                <w:szCs w:val="22"/>
              </w:rPr>
              <w:t>08.07</w:t>
            </w:r>
            <w:r w:rsidR="00B02D0C">
              <w:rPr>
                <w:sz w:val="22"/>
                <w:szCs w:val="22"/>
              </w:rPr>
              <w:t>.2019.</w:t>
            </w:r>
          </w:p>
          <w:p w14:paraId="0A08010B" w14:textId="77777777" w:rsidR="00B02D0C" w:rsidRDefault="00B02D0C">
            <w:pPr>
              <w:rPr>
                <w:sz w:val="22"/>
                <w:szCs w:val="22"/>
              </w:rPr>
            </w:pPr>
          </w:p>
          <w:p w14:paraId="701CBB90" w14:textId="77777777" w:rsidR="00B02D0C" w:rsidRDefault="00B02D0C">
            <w:pPr>
              <w:rPr>
                <w:sz w:val="22"/>
                <w:szCs w:val="22"/>
              </w:rPr>
            </w:pPr>
          </w:p>
          <w:p w14:paraId="4AD50AAE" w14:textId="77777777" w:rsidR="00B02D0C" w:rsidRDefault="00B02D0C">
            <w:pPr>
              <w:rPr>
                <w:sz w:val="22"/>
                <w:szCs w:val="22"/>
              </w:rPr>
            </w:pPr>
          </w:p>
        </w:tc>
        <w:tc>
          <w:tcPr>
            <w:tcW w:w="4050" w:type="dxa"/>
          </w:tcPr>
          <w:p w14:paraId="7E4B2A76" w14:textId="77777777" w:rsidR="00026EB3" w:rsidRPr="00026EB3" w:rsidRDefault="00026EB3" w:rsidP="00026EB3">
            <w:pPr>
              <w:numPr>
                <w:ilvl w:val="0"/>
                <w:numId w:val="1"/>
              </w:numPr>
              <w:rPr>
                <w:sz w:val="22"/>
                <w:szCs w:val="22"/>
              </w:rPr>
            </w:pPr>
            <w:r w:rsidRPr="00026EB3">
              <w:rPr>
                <w:sz w:val="22"/>
                <w:szCs w:val="22"/>
              </w:rPr>
              <w:t>Navedeno ne zahtjeva „znanje ekonomske struke“, već vještine i iskustvo u provedbi projekata financiranih fondovima Europske unije i financijskom izvještavanju. Takva osoba može biti bilo koje struke (takva je i praksa) i u tom smislu uvjeti sposobnosti koje tražite su restriktivni, tj. diskriminatorni.</w:t>
            </w:r>
          </w:p>
          <w:p w14:paraId="24A8FB7D" w14:textId="77777777" w:rsidR="00026EB3" w:rsidRPr="00026EB3" w:rsidRDefault="00026EB3" w:rsidP="00026EB3">
            <w:pPr>
              <w:numPr>
                <w:ilvl w:val="0"/>
                <w:numId w:val="1"/>
              </w:numPr>
              <w:rPr>
                <w:sz w:val="22"/>
                <w:szCs w:val="22"/>
              </w:rPr>
            </w:pPr>
            <w:r w:rsidRPr="00026EB3">
              <w:rPr>
                <w:sz w:val="22"/>
                <w:szCs w:val="22"/>
              </w:rPr>
              <w:t>Konstatacijom da se te neobveznik Zakona o javnoj nabavi, niste odgovorili na pitanje iz kojeg razloga se boduje broj </w:t>
            </w:r>
            <w:r w:rsidRPr="00026EB3">
              <w:rPr>
                <w:b/>
                <w:bCs/>
                <w:sz w:val="22"/>
                <w:szCs w:val="22"/>
                <w:u w:val="single"/>
              </w:rPr>
              <w:t>poduzetničkih</w:t>
            </w:r>
            <w:r w:rsidRPr="00026EB3">
              <w:rPr>
                <w:sz w:val="22"/>
                <w:szCs w:val="22"/>
              </w:rPr>
              <w:t> projekata?</w:t>
            </w:r>
          </w:p>
          <w:p w14:paraId="01C49F63" w14:textId="77777777" w:rsidR="00026EB3" w:rsidRPr="00026EB3" w:rsidRDefault="00026EB3" w:rsidP="00026EB3">
            <w:pPr>
              <w:ind w:left="720"/>
              <w:rPr>
                <w:sz w:val="22"/>
                <w:szCs w:val="22"/>
              </w:rPr>
            </w:pPr>
            <w:r w:rsidRPr="00026EB3">
              <w:rPr>
                <w:sz w:val="22"/>
                <w:szCs w:val="22"/>
              </w:rPr>
              <w:t> </w:t>
            </w:r>
          </w:p>
          <w:p w14:paraId="6F235C8C" w14:textId="77777777" w:rsidR="00026EB3" w:rsidRPr="00026EB3" w:rsidRDefault="00026EB3" w:rsidP="00026EB3">
            <w:pPr>
              <w:ind w:left="720"/>
              <w:rPr>
                <w:sz w:val="22"/>
                <w:szCs w:val="22"/>
              </w:rPr>
            </w:pPr>
            <w:r w:rsidRPr="00026EB3">
              <w:rPr>
                <w:sz w:val="22"/>
                <w:szCs w:val="22"/>
              </w:rPr>
              <w:t>Premda niste obveznik Zakona o javnoj nabavi, u </w:t>
            </w:r>
            <w:r w:rsidRPr="00026EB3">
              <w:rPr>
                <w:i/>
                <w:iCs/>
                <w:sz w:val="22"/>
                <w:szCs w:val="22"/>
              </w:rPr>
              <w:t>Prilogu III.: Postupci nabave za osobe koje nisu obveznici Zakona o javnoj nabavi se u točki 1.4.</w:t>
            </w:r>
            <w:r w:rsidRPr="00026EB3">
              <w:rPr>
                <w:sz w:val="22"/>
                <w:szCs w:val="22"/>
              </w:rPr>
              <w:t> navodi se da  „NOJN mora postupati poštujući </w:t>
            </w:r>
            <w:r w:rsidRPr="00026EB3">
              <w:rPr>
                <w:b/>
                <w:bCs/>
                <w:i/>
                <w:iCs/>
                <w:sz w:val="22"/>
                <w:szCs w:val="22"/>
              </w:rPr>
              <w:t>načelo jednakog postupanja i zabrane diskriminacije</w:t>
            </w:r>
            <w:r w:rsidRPr="00026EB3">
              <w:rPr>
                <w:b/>
                <w:bCs/>
                <w:sz w:val="22"/>
                <w:szCs w:val="22"/>
              </w:rPr>
              <w:t> </w:t>
            </w:r>
            <w:r w:rsidRPr="00026EB3">
              <w:rPr>
                <w:sz w:val="22"/>
                <w:szCs w:val="22"/>
              </w:rPr>
              <w:t>kojim se osigurava nepristran, objektivan i cjelovit tretman svih sudionika u svim fazama postupka nabave. NOJN ne smije odrediti uvjete sudjelovanja na način koji bi predstavljao neopravdanu prepreku za sudjelovanje određenih gospodarskih subjekata.“</w:t>
            </w:r>
          </w:p>
          <w:p w14:paraId="6A078D79" w14:textId="3AA260EC" w:rsidR="00B02D0C" w:rsidRDefault="00026EB3" w:rsidP="00026EB3">
            <w:pPr>
              <w:rPr>
                <w:sz w:val="22"/>
                <w:szCs w:val="22"/>
              </w:rPr>
            </w:pPr>
            <w:r w:rsidRPr="00026EB3">
              <w:rPr>
                <w:sz w:val="22"/>
                <w:szCs w:val="22"/>
              </w:rPr>
              <w:t xml:space="preserve"> </w:t>
            </w:r>
          </w:p>
        </w:tc>
        <w:tc>
          <w:tcPr>
            <w:tcW w:w="3438" w:type="dxa"/>
          </w:tcPr>
          <w:p w14:paraId="3106EFA0" w14:textId="77777777" w:rsidR="00026EB3" w:rsidRPr="00026EB3" w:rsidRDefault="00026EB3" w:rsidP="00026EB3">
            <w:pPr>
              <w:rPr>
                <w:sz w:val="22"/>
                <w:szCs w:val="22"/>
              </w:rPr>
            </w:pPr>
            <w:r w:rsidRPr="00026EB3">
              <w:rPr>
                <w:sz w:val="22"/>
                <w:szCs w:val="22"/>
              </w:rPr>
              <w:t>1.</w:t>
            </w:r>
            <w:r w:rsidRPr="00026EB3">
              <w:rPr>
                <w:b/>
                <w:sz w:val="22"/>
                <w:szCs w:val="22"/>
              </w:rPr>
              <w:t xml:space="preserve"> </w:t>
            </w:r>
            <w:r w:rsidRPr="00026EB3">
              <w:rPr>
                <w:sz w:val="22"/>
                <w:szCs w:val="22"/>
              </w:rPr>
              <w:t>Aktivnosti pružanja stručnih usluga u upravljanju i administraciji projekta koje su predmet ovog postupka javnog nadmetanja financiraju se sredstvima Europske unije i provode se sukladno procedurama koje zahtijevaju ne samo izvrsno poznavanje financijskog menadžmenta, financijskih instrumenata, izvještavanja i računovodstva, nego i poznavanje drugih pravila koja su uvjetovana (su)financiranjem sredstvima EU. Iz istih razloga i nepostojanja sličnog kadra u ustanovi vrtića, Naručitelj je ocijenio kako odabrani Ponuditelj mora posjedovati stručnu spremu s područja ekonomije čime će se osigurati primjereno financijsko planiranje i kvalitetna provedba projekta.</w:t>
            </w:r>
          </w:p>
          <w:p w14:paraId="72239A13" w14:textId="77777777" w:rsidR="00026EB3" w:rsidRPr="00026EB3" w:rsidRDefault="00026EB3" w:rsidP="00026EB3">
            <w:pPr>
              <w:rPr>
                <w:b/>
                <w:sz w:val="22"/>
                <w:szCs w:val="22"/>
              </w:rPr>
            </w:pPr>
          </w:p>
          <w:p w14:paraId="65A5534A" w14:textId="77777777" w:rsidR="00B02D0C" w:rsidRDefault="00026EB3" w:rsidP="00026EB3">
            <w:pPr>
              <w:rPr>
                <w:b/>
                <w:sz w:val="22"/>
                <w:szCs w:val="22"/>
              </w:rPr>
            </w:pPr>
            <w:r w:rsidRPr="00026EB3">
              <w:rPr>
                <w:sz w:val="22"/>
                <w:szCs w:val="22"/>
              </w:rPr>
              <w:t>2.</w:t>
            </w:r>
            <w:r w:rsidRPr="00026EB3">
              <w:rPr>
                <w:b/>
                <w:sz w:val="22"/>
                <w:szCs w:val="22"/>
              </w:rPr>
              <w:t xml:space="preserve"> </w:t>
            </w:r>
            <w:r w:rsidRPr="00026EB3">
              <w:rPr>
                <w:sz w:val="22"/>
                <w:szCs w:val="22"/>
              </w:rPr>
              <w:t>Dječji vrtić Osmijeh privatna je ustanova s javnom djelatnoošću osnovana od strane obitelji poduzetnika; njegova osnivačica gđa Katica Ercegović u 2019. godini primila je i nagradu na području RH u kategoriji najbolje socijalne poduzetnice. S obzirom na profil tvrtke Naručitelja, boduje se iskustvo u provedbi poduzetničkih projekata koji svojom namjenom korespondiraju projektu 'I ti imaš razloga za Osmijeh'.</w:t>
            </w:r>
            <w:r w:rsidRPr="00026EB3">
              <w:rPr>
                <w:b/>
                <w:sz w:val="22"/>
                <w:szCs w:val="22"/>
              </w:rPr>
              <w:t xml:space="preserve"> </w:t>
            </w:r>
          </w:p>
          <w:p w14:paraId="3ECB5A1C" w14:textId="1410DAC4" w:rsidR="00026EB3" w:rsidRDefault="00026EB3" w:rsidP="00026EB3">
            <w:pPr>
              <w:rPr>
                <w:sz w:val="22"/>
                <w:szCs w:val="22"/>
              </w:rPr>
            </w:pPr>
          </w:p>
        </w:tc>
      </w:tr>
    </w:tbl>
    <w:p w14:paraId="240E7D8B" w14:textId="77777777" w:rsidR="00B02D0C" w:rsidRPr="00573AF3" w:rsidRDefault="00B02D0C">
      <w:pPr>
        <w:rPr>
          <w:sz w:val="22"/>
          <w:szCs w:val="22"/>
        </w:rPr>
      </w:pPr>
    </w:p>
    <w:sectPr w:rsidR="00B02D0C" w:rsidRPr="00573AF3" w:rsidSect="00ED689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574E" w14:textId="77777777" w:rsidR="00747B30" w:rsidRDefault="00747B30" w:rsidP="00573AF3">
      <w:r>
        <w:separator/>
      </w:r>
    </w:p>
  </w:endnote>
  <w:endnote w:type="continuationSeparator" w:id="0">
    <w:p w14:paraId="12DD2306" w14:textId="77777777" w:rsidR="00747B30" w:rsidRDefault="00747B30" w:rsidP="0057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860D8" w14:textId="77777777" w:rsidR="00747B30" w:rsidRDefault="00747B30" w:rsidP="00573AF3">
      <w:r>
        <w:separator/>
      </w:r>
    </w:p>
  </w:footnote>
  <w:footnote w:type="continuationSeparator" w:id="0">
    <w:p w14:paraId="24B84DDE" w14:textId="77777777" w:rsidR="00747B30" w:rsidRDefault="00747B30" w:rsidP="00573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2E7F" w14:textId="0AEBE1E5" w:rsidR="00747B30" w:rsidRDefault="00747B30">
    <w:pPr>
      <w:pStyle w:val="Header"/>
    </w:pPr>
    <w:r w:rsidRPr="003B470B">
      <w:rPr>
        <w:noProof/>
      </w:rPr>
      <w:drawing>
        <wp:anchor distT="0" distB="0" distL="114300" distR="114300" simplePos="0" relativeHeight="251659264" behindDoc="0" locked="0" layoutInCell="1" allowOverlap="1" wp14:anchorId="1645D287" wp14:editId="46708254">
          <wp:simplePos x="0" y="0"/>
          <wp:positionH relativeFrom="margin">
            <wp:posOffset>800100</wp:posOffset>
          </wp:positionH>
          <wp:positionV relativeFrom="paragraph">
            <wp:posOffset>114300</wp:posOffset>
          </wp:positionV>
          <wp:extent cx="3778250" cy="792480"/>
          <wp:effectExtent l="0" t="0" r="6350" b="0"/>
          <wp:wrapThrough wrapText="bothSides">
            <wp:wrapPolygon edited="0">
              <wp:start x="0" y="0"/>
              <wp:lineTo x="0" y="20769"/>
              <wp:lineTo x="21491" y="20769"/>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9A8"/>
    <w:multiLevelType w:val="multilevel"/>
    <w:tmpl w:val="294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D1CAE"/>
    <w:multiLevelType w:val="multilevel"/>
    <w:tmpl w:val="CBF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065B53"/>
    <w:multiLevelType w:val="multilevel"/>
    <w:tmpl w:val="96B06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976710"/>
    <w:multiLevelType w:val="multilevel"/>
    <w:tmpl w:val="295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965EAF"/>
    <w:multiLevelType w:val="multilevel"/>
    <w:tmpl w:val="67F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E91459"/>
    <w:multiLevelType w:val="multilevel"/>
    <w:tmpl w:val="BB28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F"/>
    <w:rsid w:val="00026EB3"/>
    <w:rsid w:val="00114BE4"/>
    <w:rsid w:val="002230AC"/>
    <w:rsid w:val="00250084"/>
    <w:rsid w:val="003D312B"/>
    <w:rsid w:val="00573AF3"/>
    <w:rsid w:val="007116C3"/>
    <w:rsid w:val="00747B30"/>
    <w:rsid w:val="00B02D0C"/>
    <w:rsid w:val="00BA0238"/>
    <w:rsid w:val="00BC4A1E"/>
    <w:rsid w:val="00E203AF"/>
    <w:rsid w:val="00ED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AA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F3"/>
    <w:pPr>
      <w:tabs>
        <w:tab w:val="center" w:pos="4320"/>
        <w:tab w:val="right" w:pos="8640"/>
      </w:tabs>
    </w:pPr>
  </w:style>
  <w:style w:type="character" w:customStyle="1" w:styleId="HeaderChar">
    <w:name w:val="Header Char"/>
    <w:basedOn w:val="DefaultParagraphFont"/>
    <w:link w:val="Header"/>
    <w:uiPriority w:val="99"/>
    <w:rsid w:val="00573AF3"/>
  </w:style>
  <w:style w:type="paragraph" w:styleId="Footer">
    <w:name w:val="footer"/>
    <w:basedOn w:val="Normal"/>
    <w:link w:val="FooterChar"/>
    <w:uiPriority w:val="99"/>
    <w:unhideWhenUsed/>
    <w:rsid w:val="00573AF3"/>
    <w:pPr>
      <w:tabs>
        <w:tab w:val="center" w:pos="4320"/>
        <w:tab w:val="right" w:pos="8640"/>
      </w:tabs>
    </w:pPr>
  </w:style>
  <w:style w:type="character" w:customStyle="1" w:styleId="FooterChar">
    <w:name w:val="Footer Char"/>
    <w:basedOn w:val="DefaultParagraphFont"/>
    <w:link w:val="Footer"/>
    <w:uiPriority w:val="99"/>
    <w:rsid w:val="00573AF3"/>
  </w:style>
  <w:style w:type="character" w:styleId="Hyperlink">
    <w:name w:val="Hyperlink"/>
    <w:basedOn w:val="DefaultParagraphFont"/>
    <w:uiPriority w:val="99"/>
    <w:unhideWhenUsed/>
    <w:rsid w:val="007116C3"/>
    <w:rPr>
      <w:color w:val="0000FF" w:themeColor="hyperlink"/>
      <w:u w:val="single"/>
    </w:rPr>
  </w:style>
  <w:style w:type="table" w:styleId="TableGrid">
    <w:name w:val="Table Grid"/>
    <w:basedOn w:val="TableNormal"/>
    <w:uiPriority w:val="59"/>
    <w:rsid w:val="00B0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F3"/>
    <w:pPr>
      <w:tabs>
        <w:tab w:val="center" w:pos="4320"/>
        <w:tab w:val="right" w:pos="8640"/>
      </w:tabs>
    </w:pPr>
  </w:style>
  <w:style w:type="character" w:customStyle="1" w:styleId="HeaderChar">
    <w:name w:val="Header Char"/>
    <w:basedOn w:val="DefaultParagraphFont"/>
    <w:link w:val="Header"/>
    <w:uiPriority w:val="99"/>
    <w:rsid w:val="00573AF3"/>
  </w:style>
  <w:style w:type="paragraph" w:styleId="Footer">
    <w:name w:val="footer"/>
    <w:basedOn w:val="Normal"/>
    <w:link w:val="FooterChar"/>
    <w:uiPriority w:val="99"/>
    <w:unhideWhenUsed/>
    <w:rsid w:val="00573AF3"/>
    <w:pPr>
      <w:tabs>
        <w:tab w:val="center" w:pos="4320"/>
        <w:tab w:val="right" w:pos="8640"/>
      </w:tabs>
    </w:pPr>
  </w:style>
  <w:style w:type="character" w:customStyle="1" w:styleId="FooterChar">
    <w:name w:val="Footer Char"/>
    <w:basedOn w:val="DefaultParagraphFont"/>
    <w:link w:val="Footer"/>
    <w:uiPriority w:val="99"/>
    <w:rsid w:val="00573AF3"/>
  </w:style>
  <w:style w:type="character" w:styleId="Hyperlink">
    <w:name w:val="Hyperlink"/>
    <w:basedOn w:val="DefaultParagraphFont"/>
    <w:uiPriority w:val="99"/>
    <w:unhideWhenUsed/>
    <w:rsid w:val="007116C3"/>
    <w:rPr>
      <w:color w:val="0000FF" w:themeColor="hyperlink"/>
      <w:u w:val="single"/>
    </w:rPr>
  </w:style>
  <w:style w:type="table" w:styleId="TableGrid">
    <w:name w:val="Table Grid"/>
    <w:basedOn w:val="TableNormal"/>
    <w:uiPriority w:val="59"/>
    <w:rsid w:val="00B0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760">
      <w:bodyDiv w:val="1"/>
      <w:marLeft w:val="0"/>
      <w:marRight w:val="0"/>
      <w:marTop w:val="0"/>
      <w:marBottom w:val="0"/>
      <w:divBdr>
        <w:top w:val="none" w:sz="0" w:space="0" w:color="auto"/>
        <w:left w:val="none" w:sz="0" w:space="0" w:color="auto"/>
        <w:bottom w:val="none" w:sz="0" w:space="0" w:color="auto"/>
        <w:right w:val="none" w:sz="0" w:space="0" w:color="auto"/>
      </w:divBdr>
    </w:div>
    <w:div w:id="346759165">
      <w:bodyDiv w:val="1"/>
      <w:marLeft w:val="0"/>
      <w:marRight w:val="0"/>
      <w:marTop w:val="0"/>
      <w:marBottom w:val="0"/>
      <w:divBdr>
        <w:top w:val="none" w:sz="0" w:space="0" w:color="auto"/>
        <w:left w:val="none" w:sz="0" w:space="0" w:color="auto"/>
        <w:bottom w:val="none" w:sz="0" w:space="0" w:color="auto"/>
        <w:right w:val="none" w:sz="0" w:space="0" w:color="auto"/>
      </w:divBdr>
    </w:div>
    <w:div w:id="606086745">
      <w:bodyDiv w:val="1"/>
      <w:marLeft w:val="0"/>
      <w:marRight w:val="0"/>
      <w:marTop w:val="0"/>
      <w:marBottom w:val="0"/>
      <w:divBdr>
        <w:top w:val="none" w:sz="0" w:space="0" w:color="auto"/>
        <w:left w:val="none" w:sz="0" w:space="0" w:color="auto"/>
        <w:bottom w:val="none" w:sz="0" w:space="0" w:color="auto"/>
        <w:right w:val="none" w:sz="0" w:space="0" w:color="auto"/>
      </w:divBdr>
    </w:div>
    <w:div w:id="742526450">
      <w:bodyDiv w:val="1"/>
      <w:marLeft w:val="0"/>
      <w:marRight w:val="0"/>
      <w:marTop w:val="0"/>
      <w:marBottom w:val="0"/>
      <w:divBdr>
        <w:top w:val="none" w:sz="0" w:space="0" w:color="auto"/>
        <w:left w:val="none" w:sz="0" w:space="0" w:color="auto"/>
        <w:bottom w:val="none" w:sz="0" w:space="0" w:color="auto"/>
        <w:right w:val="none" w:sz="0" w:space="0" w:color="auto"/>
      </w:divBdr>
      <w:divsChild>
        <w:div w:id="622659314">
          <w:marLeft w:val="0"/>
          <w:marRight w:val="0"/>
          <w:marTop w:val="0"/>
          <w:marBottom w:val="0"/>
          <w:divBdr>
            <w:top w:val="none" w:sz="0" w:space="0" w:color="auto"/>
            <w:left w:val="none" w:sz="0" w:space="0" w:color="auto"/>
            <w:bottom w:val="none" w:sz="0" w:space="0" w:color="auto"/>
            <w:right w:val="none" w:sz="0" w:space="0" w:color="auto"/>
          </w:divBdr>
        </w:div>
        <w:div w:id="2145269345">
          <w:marLeft w:val="0"/>
          <w:marRight w:val="0"/>
          <w:marTop w:val="0"/>
          <w:marBottom w:val="0"/>
          <w:divBdr>
            <w:top w:val="none" w:sz="0" w:space="0" w:color="auto"/>
            <w:left w:val="none" w:sz="0" w:space="0" w:color="auto"/>
            <w:bottom w:val="none" w:sz="0" w:space="0" w:color="auto"/>
            <w:right w:val="none" w:sz="0" w:space="0" w:color="auto"/>
          </w:divBdr>
        </w:div>
        <w:div w:id="1224756199">
          <w:marLeft w:val="0"/>
          <w:marRight w:val="0"/>
          <w:marTop w:val="0"/>
          <w:marBottom w:val="0"/>
          <w:divBdr>
            <w:top w:val="none" w:sz="0" w:space="0" w:color="auto"/>
            <w:left w:val="none" w:sz="0" w:space="0" w:color="auto"/>
            <w:bottom w:val="none" w:sz="0" w:space="0" w:color="auto"/>
            <w:right w:val="none" w:sz="0" w:space="0" w:color="auto"/>
          </w:divBdr>
        </w:div>
        <w:div w:id="1774589515">
          <w:marLeft w:val="0"/>
          <w:marRight w:val="0"/>
          <w:marTop w:val="0"/>
          <w:marBottom w:val="0"/>
          <w:divBdr>
            <w:top w:val="none" w:sz="0" w:space="0" w:color="auto"/>
            <w:left w:val="none" w:sz="0" w:space="0" w:color="auto"/>
            <w:bottom w:val="none" w:sz="0" w:space="0" w:color="auto"/>
            <w:right w:val="none" w:sz="0" w:space="0" w:color="auto"/>
          </w:divBdr>
        </w:div>
        <w:div w:id="1432434451">
          <w:marLeft w:val="0"/>
          <w:marRight w:val="0"/>
          <w:marTop w:val="0"/>
          <w:marBottom w:val="0"/>
          <w:divBdr>
            <w:top w:val="none" w:sz="0" w:space="0" w:color="auto"/>
            <w:left w:val="none" w:sz="0" w:space="0" w:color="auto"/>
            <w:bottom w:val="none" w:sz="0" w:space="0" w:color="auto"/>
            <w:right w:val="none" w:sz="0" w:space="0" w:color="auto"/>
          </w:divBdr>
        </w:div>
        <w:div w:id="1688872892">
          <w:marLeft w:val="0"/>
          <w:marRight w:val="0"/>
          <w:marTop w:val="0"/>
          <w:marBottom w:val="0"/>
          <w:divBdr>
            <w:top w:val="none" w:sz="0" w:space="0" w:color="auto"/>
            <w:left w:val="none" w:sz="0" w:space="0" w:color="auto"/>
            <w:bottom w:val="none" w:sz="0" w:space="0" w:color="auto"/>
            <w:right w:val="none" w:sz="0" w:space="0" w:color="auto"/>
          </w:divBdr>
        </w:div>
        <w:div w:id="1631014311">
          <w:marLeft w:val="0"/>
          <w:marRight w:val="0"/>
          <w:marTop w:val="0"/>
          <w:marBottom w:val="0"/>
          <w:divBdr>
            <w:top w:val="none" w:sz="0" w:space="0" w:color="auto"/>
            <w:left w:val="none" w:sz="0" w:space="0" w:color="auto"/>
            <w:bottom w:val="none" w:sz="0" w:space="0" w:color="auto"/>
            <w:right w:val="none" w:sz="0" w:space="0" w:color="auto"/>
          </w:divBdr>
        </w:div>
        <w:div w:id="818811403">
          <w:marLeft w:val="0"/>
          <w:marRight w:val="0"/>
          <w:marTop w:val="0"/>
          <w:marBottom w:val="0"/>
          <w:divBdr>
            <w:top w:val="none" w:sz="0" w:space="0" w:color="auto"/>
            <w:left w:val="none" w:sz="0" w:space="0" w:color="auto"/>
            <w:bottom w:val="none" w:sz="0" w:space="0" w:color="auto"/>
            <w:right w:val="none" w:sz="0" w:space="0" w:color="auto"/>
          </w:divBdr>
        </w:div>
        <w:div w:id="1277519663">
          <w:marLeft w:val="0"/>
          <w:marRight w:val="0"/>
          <w:marTop w:val="0"/>
          <w:marBottom w:val="0"/>
          <w:divBdr>
            <w:top w:val="none" w:sz="0" w:space="0" w:color="auto"/>
            <w:left w:val="none" w:sz="0" w:space="0" w:color="auto"/>
            <w:bottom w:val="none" w:sz="0" w:space="0" w:color="auto"/>
            <w:right w:val="none" w:sz="0" w:space="0" w:color="auto"/>
          </w:divBdr>
        </w:div>
      </w:divsChild>
    </w:div>
    <w:div w:id="916863492">
      <w:bodyDiv w:val="1"/>
      <w:marLeft w:val="0"/>
      <w:marRight w:val="0"/>
      <w:marTop w:val="0"/>
      <w:marBottom w:val="0"/>
      <w:divBdr>
        <w:top w:val="none" w:sz="0" w:space="0" w:color="auto"/>
        <w:left w:val="none" w:sz="0" w:space="0" w:color="auto"/>
        <w:bottom w:val="none" w:sz="0" w:space="0" w:color="auto"/>
        <w:right w:val="none" w:sz="0" w:space="0" w:color="auto"/>
      </w:divBdr>
    </w:div>
    <w:div w:id="1143423483">
      <w:bodyDiv w:val="1"/>
      <w:marLeft w:val="0"/>
      <w:marRight w:val="0"/>
      <w:marTop w:val="0"/>
      <w:marBottom w:val="0"/>
      <w:divBdr>
        <w:top w:val="none" w:sz="0" w:space="0" w:color="auto"/>
        <w:left w:val="none" w:sz="0" w:space="0" w:color="auto"/>
        <w:bottom w:val="none" w:sz="0" w:space="0" w:color="auto"/>
        <w:right w:val="none" w:sz="0" w:space="0" w:color="auto"/>
      </w:divBdr>
    </w:div>
    <w:div w:id="1236234440">
      <w:bodyDiv w:val="1"/>
      <w:marLeft w:val="0"/>
      <w:marRight w:val="0"/>
      <w:marTop w:val="0"/>
      <w:marBottom w:val="0"/>
      <w:divBdr>
        <w:top w:val="none" w:sz="0" w:space="0" w:color="auto"/>
        <w:left w:val="none" w:sz="0" w:space="0" w:color="auto"/>
        <w:bottom w:val="none" w:sz="0" w:space="0" w:color="auto"/>
        <w:right w:val="none" w:sz="0" w:space="0" w:color="auto"/>
      </w:divBdr>
      <w:divsChild>
        <w:div w:id="745343664">
          <w:marLeft w:val="0"/>
          <w:marRight w:val="0"/>
          <w:marTop w:val="0"/>
          <w:marBottom w:val="0"/>
          <w:divBdr>
            <w:top w:val="none" w:sz="0" w:space="0" w:color="auto"/>
            <w:left w:val="none" w:sz="0" w:space="0" w:color="auto"/>
            <w:bottom w:val="none" w:sz="0" w:space="0" w:color="auto"/>
            <w:right w:val="none" w:sz="0" w:space="0" w:color="auto"/>
          </w:divBdr>
        </w:div>
        <w:div w:id="2079547949">
          <w:marLeft w:val="0"/>
          <w:marRight w:val="0"/>
          <w:marTop w:val="0"/>
          <w:marBottom w:val="0"/>
          <w:divBdr>
            <w:top w:val="none" w:sz="0" w:space="0" w:color="auto"/>
            <w:left w:val="none" w:sz="0" w:space="0" w:color="auto"/>
            <w:bottom w:val="none" w:sz="0" w:space="0" w:color="auto"/>
            <w:right w:val="none" w:sz="0" w:space="0" w:color="auto"/>
          </w:divBdr>
        </w:div>
        <w:div w:id="202712602">
          <w:marLeft w:val="0"/>
          <w:marRight w:val="0"/>
          <w:marTop w:val="0"/>
          <w:marBottom w:val="0"/>
          <w:divBdr>
            <w:top w:val="none" w:sz="0" w:space="0" w:color="auto"/>
            <w:left w:val="none" w:sz="0" w:space="0" w:color="auto"/>
            <w:bottom w:val="none" w:sz="0" w:space="0" w:color="auto"/>
            <w:right w:val="none" w:sz="0" w:space="0" w:color="auto"/>
          </w:divBdr>
        </w:div>
      </w:divsChild>
    </w:div>
    <w:div w:id="1398701772">
      <w:bodyDiv w:val="1"/>
      <w:marLeft w:val="0"/>
      <w:marRight w:val="0"/>
      <w:marTop w:val="0"/>
      <w:marBottom w:val="0"/>
      <w:divBdr>
        <w:top w:val="none" w:sz="0" w:space="0" w:color="auto"/>
        <w:left w:val="none" w:sz="0" w:space="0" w:color="auto"/>
        <w:bottom w:val="none" w:sz="0" w:space="0" w:color="auto"/>
        <w:right w:val="none" w:sz="0" w:space="0" w:color="auto"/>
      </w:divBdr>
    </w:div>
    <w:div w:id="1770467086">
      <w:bodyDiv w:val="1"/>
      <w:marLeft w:val="0"/>
      <w:marRight w:val="0"/>
      <w:marTop w:val="0"/>
      <w:marBottom w:val="0"/>
      <w:divBdr>
        <w:top w:val="none" w:sz="0" w:space="0" w:color="auto"/>
        <w:left w:val="none" w:sz="0" w:space="0" w:color="auto"/>
        <w:bottom w:val="none" w:sz="0" w:space="0" w:color="auto"/>
        <w:right w:val="none" w:sz="0" w:space="0" w:color="auto"/>
      </w:divBdr>
    </w:div>
    <w:div w:id="2099013938">
      <w:bodyDiv w:val="1"/>
      <w:marLeft w:val="0"/>
      <w:marRight w:val="0"/>
      <w:marTop w:val="0"/>
      <w:marBottom w:val="0"/>
      <w:divBdr>
        <w:top w:val="none" w:sz="0" w:space="0" w:color="auto"/>
        <w:left w:val="none" w:sz="0" w:space="0" w:color="auto"/>
        <w:bottom w:val="none" w:sz="0" w:space="0" w:color="auto"/>
        <w:right w:val="none" w:sz="0" w:space="0" w:color="auto"/>
      </w:divBdr>
      <w:divsChild>
        <w:div w:id="1117721583">
          <w:marLeft w:val="0"/>
          <w:marRight w:val="0"/>
          <w:marTop w:val="0"/>
          <w:marBottom w:val="0"/>
          <w:divBdr>
            <w:top w:val="none" w:sz="0" w:space="0" w:color="auto"/>
            <w:left w:val="none" w:sz="0" w:space="0" w:color="auto"/>
            <w:bottom w:val="none" w:sz="0" w:space="0" w:color="auto"/>
            <w:right w:val="none" w:sz="0" w:space="0" w:color="auto"/>
          </w:divBdr>
        </w:div>
        <w:div w:id="1050226865">
          <w:marLeft w:val="0"/>
          <w:marRight w:val="0"/>
          <w:marTop w:val="0"/>
          <w:marBottom w:val="0"/>
          <w:divBdr>
            <w:top w:val="none" w:sz="0" w:space="0" w:color="auto"/>
            <w:left w:val="none" w:sz="0" w:space="0" w:color="auto"/>
            <w:bottom w:val="none" w:sz="0" w:space="0" w:color="auto"/>
            <w:right w:val="none" w:sz="0" w:space="0" w:color="auto"/>
          </w:divBdr>
        </w:div>
        <w:div w:id="2098869281">
          <w:marLeft w:val="0"/>
          <w:marRight w:val="0"/>
          <w:marTop w:val="0"/>
          <w:marBottom w:val="0"/>
          <w:divBdr>
            <w:top w:val="none" w:sz="0" w:space="0" w:color="auto"/>
            <w:left w:val="none" w:sz="0" w:space="0" w:color="auto"/>
            <w:bottom w:val="none" w:sz="0" w:space="0" w:color="auto"/>
            <w:right w:val="none" w:sz="0" w:space="0" w:color="auto"/>
          </w:divBdr>
        </w:div>
      </w:divsChild>
    </w:div>
    <w:div w:id="2123257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jecji.vrtic.osmijeh@si.t-com.hr" TargetMode="External"/><Relationship Id="rId9" Type="http://schemas.openxmlformats.org/officeDocument/2006/relationships/hyperlink" Target="mailto:djecji.vrtic.osmijeh@si.t-com.hr" TargetMode="External"/><Relationship Id="rId10"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663</Words>
  <Characters>3780</Characters>
  <Application>Microsoft Macintosh Word</Application>
  <DocSecurity>0</DocSecurity>
  <Lines>31</Lines>
  <Paragraphs>8</Paragraphs>
  <ScaleCrop>false</ScaleCrop>
  <Company>Cisco</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Bukvic</dc:creator>
  <cp:keywords/>
  <dc:description/>
  <cp:lastModifiedBy>Ana Bukvic</cp:lastModifiedBy>
  <cp:revision>13</cp:revision>
  <dcterms:created xsi:type="dcterms:W3CDTF">2019-07-06T05:47:00Z</dcterms:created>
  <dcterms:modified xsi:type="dcterms:W3CDTF">2019-07-09T15:09:00Z</dcterms:modified>
</cp:coreProperties>
</file>